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BC6" w:rsidRDefault="00304BC6" w:rsidP="00304BC6">
      <w:pPr>
        <w:overflowPunct w:val="0"/>
        <w:textAlignment w:val="baseline"/>
        <w:rPr>
          <w:rFonts w:ascii="HG丸ｺﾞｼｯｸM-PRO" w:eastAsia="HG丸ｺﾞｼｯｸM-PRO" w:hAnsiTheme="majorEastAsia" w:cs="ＭＳ 明朝"/>
          <w:color w:val="000000"/>
          <w:kern w:val="0"/>
          <w:sz w:val="28"/>
          <w:szCs w:val="28"/>
        </w:rPr>
      </w:pPr>
      <w:r w:rsidRPr="005809BD">
        <w:rPr>
          <w:rFonts w:ascii="HG丸ｺﾞｼｯｸM-PRO" w:eastAsia="HG丸ｺﾞｼｯｸM-PRO" w:hAnsiTheme="majorEastAsia" w:cs="Times New Roman" w:hint="eastAsia"/>
          <w:color w:val="000000"/>
          <w:kern w:val="0"/>
          <w:sz w:val="22"/>
        </w:rPr>
        <w:t>研究成果報告書サマリー（</w:t>
      </w:r>
      <w:r w:rsidR="00E733A4" w:rsidRPr="00E733A4">
        <w:rPr>
          <w:rFonts w:ascii="HG丸ｺﾞｼｯｸM-PRO" w:eastAsia="HG丸ｺﾞｼｯｸM-PRO" w:hAnsiTheme="majorEastAsia" w:cs="Times New Roman" w:hint="eastAsia"/>
          <w:color w:val="000000"/>
          <w:kern w:val="0"/>
          <w:sz w:val="22"/>
        </w:rPr>
        <w:t>Ｈ２３－Ｂ－０７</w:t>
      </w:r>
      <w:r w:rsidR="00E733A4">
        <w:rPr>
          <w:rFonts w:ascii="HG丸ｺﾞｼｯｸM-PRO" w:eastAsia="HG丸ｺﾞｼｯｸM-PRO" w:hAnsiTheme="majorEastAsia" w:cs="Times New Roman" w:hint="eastAsia"/>
          <w:color w:val="000000"/>
          <w:kern w:val="0"/>
          <w:sz w:val="22"/>
        </w:rPr>
        <w:t>）</w:t>
      </w:r>
    </w:p>
    <w:p w:rsidR="00304BC6" w:rsidRDefault="00304BC6" w:rsidP="00304BC6">
      <w:pPr>
        <w:overflowPunct w:val="0"/>
        <w:jc w:val="left"/>
        <w:textAlignment w:val="baseline"/>
        <w:rPr>
          <w:rFonts w:ascii="HG丸ｺﾞｼｯｸM-PRO" w:eastAsia="HG丸ｺﾞｼｯｸM-PRO" w:hAnsiTheme="majorEastAsia" w:cs="ＭＳ 明朝"/>
          <w:color w:val="000000"/>
          <w:kern w:val="0"/>
          <w:sz w:val="28"/>
          <w:szCs w:val="28"/>
        </w:rPr>
      </w:pPr>
      <w:r>
        <w:rPr>
          <w:rFonts w:ascii="HG丸ｺﾞｼｯｸM-PRO" w:eastAsia="HG丸ｺﾞｼｯｸM-PRO" w:hAnsiTheme="majorEastAsia" w:cs="ＭＳ 明朝" w:hint="eastAsia"/>
          <w:color w:val="000000"/>
          <w:kern w:val="0"/>
          <w:sz w:val="28"/>
          <w:szCs w:val="28"/>
        </w:rPr>
        <w:t>［専門研究</w:t>
      </w:r>
      <w:r w:rsidR="00E733A4">
        <w:rPr>
          <w:rFonts w:ascii="HG丸ｺﾞｼｯｸM-PRO" w:eastAsia="HG丸ｺﾞｼｯｸM-PRO" w:hAnsiTheme="majorEastAsia" w:cs="ＭＳ 明朝" w:hint="eastAsia"/>
          <w:color w:val="000000"/>
          <w:kern w:val="0"/>
          <w:sz w:val="28"/>
          <w:szCs w:val="28"/>
        </w:rPr>
        <w:t>Ｂ</w:t>
      </w:r>
      <w:r w:rsidRPr="003E48A9">
        <w:rPr>
          <w:rFonts w:ascii="HG丸ｺﾞｼｯｸM-PRO" w:eastAsia="HG丸ｺﾞｼｯｸM-PRO" w:hAnsiTheme="majorEastAsia" w:cs="ＭＳ 明朝" w:hint="eastAsia"/>
          <w:color w:val="000000"/>
          <w:kern w:val="0"/>
          <w:sz w:val="28"/>
          <w:szCs w:val="28"/>
        </w:rPr>
        <w:t>］</w:t>
      </w:r>
    </w:p>
    <w:p w:rsidR="00304BC6" w:rsidRDefault="00E733A4" w:rsidP="00595845">
      <w:pPr>
        <w:overflowPunct w:val="0"/>
        <w:ind w:leftChars="-300" w:left="490" w:hangingChars="400" w:hanging="1120"/>
        <w:textAlignment w:val="baseline"/>
        <w:rPr>
          <w:rFonts w:ascii="HG丸ｺﾞｼｯｸM-PRO" w:eastAsia="HG丸ｺﾞｼｯｸM-PRO" w:hAnsiTheme="majorEastAsia" w:cs="Times New Roman"/>
          <w:color w:val="000000"/>
          <w:kern w:val="0"/>
          <w:sz w:val="28"/>
          <w:szCs w:val="28"/>
        </w:rPr>
      </w:pPr>
      <w:r>
        <w:rPr>
          <w:rFonts w:ascii="HG丸ｺﾞｼｯｸM-PRO" w:eastAsia="HG丸ｺﾞｼｯｸM-PRO" w:hAnsiTheme="majorEastAsia" w:cs="ＭＳ 明朝" w:hint="eastAsia"/>
          <w:color w:val="000000"/>
          <w:kern w:val="0"/>
          <w:sz w:val="28"/>
          <w:szCs w:val="28"/>
        </w:rPr>
        <w:t xml:space="preserve">　　</w:t>
      </w:r>
      <w:r w:rsidRPr="00E733A4">
        <w:rPr>
          <w:rFonts w:ascii="HG丸ｺﾞｼｯｸM-PRO" w:eastAsia="HG丸ｺﾞｼｯｸM-PRO" w:hAnsiTheme="majorEastAsia" w:cs="ＭＳ 明朝" w:hint="eastAsia"/>
          <w:color w:val="000000"/>
          <w:kern w:val="0"/>
          <w:sz w:val="28"/>
          <w:szCs w:val="28"/>
        </w:rPr>
        <w:t>特別支援学級における自閉症のある児童生徒</w:t>
      </w:r>
      <w:r w:rsidR="00595845">
        <w:rPr>
          <w:rFonts w:ascii="HG丸ｺﾞｼｯｸM-PRO" w:eastAsia="HG丸ｺﾞｼｯｸM-PRO" w:hAnsiTheme="majorEastAsia" w:cs="ＭＳ 明朝" w:hint="eastAsia"/>
          <w:color w:val="000000"/>
          <w:kern w:val="0"/>
          <w:sz w:val="28"/>
          <w:szCs w:val="28"/>
        </w:rPr>
        <w:t>へ</w:t>
      </w:r>
      <w:r w:rsidRPr="00E733A4">
        <w:rPr>
          <w:rFonts w:ascii="HG丸ｺﾞｼｯｸM-PRO" w:eastAsia="HG丸ｺﾞｼｯｸM-PRO" w:hAnsiTheme="majorEastAsia" w:cs="ＭＳ 明朝" w:hint="eastAsia"/>
          <w:color w:val="000000"/>
          <w:kern w:val="0"/>
          <w:sz w:val="28"/>
          <w:szCs w:val="28"/>
        </w:rPr>
        <w:t>の国語科</w:t>
      </w:r>
      <w:r w:rsidR="00595845">
        <w:rPr>
          <w:rFonts w:ascii="HG丸ｺﾞｼｯｸM-PRO" w:eastAsia="HG丸ｺﾞｼｯｸM-PRO" w:hAnsiTheme="majorEastAsia" w:cs="ＭＳ 明朝" w:hint="eastAsia"/>
          <w:color w:val="000000"/>
          <w:kern w:val="0"/>
          <w:sz w:val="28"/>
          <w:szCs w:val="28"/>
        </w:rPr>
        <w:t>指導の実際－習得状況の把握と指導内容の編成及び実践</w:t>
      </w:r>
      <w:r w:rsidRPr="00E733A4">
        <w:rPr>
          <w:rFonts w:ascii="HG丸ｺﾞｼｯｸM-PRO" w:eastAsia="HG丸ｺﾞｼｯｸM-PRO" w:hAnsiTheme="majorEastAsia" w:cs="ＭＳ 明朝" w:hint="eastAsia"/>
          <w:color w:val="000000"/>
          <w:kern w:val="0"/>
          <w:sz w:val="28"/>
          <w:szCs w:val="28"/>
        </w:rPr>
        <w:t>を中心に―</w:t>
      </w:r>
    </w:p>
    <w:p w:rsidR="00304BC6" w:rsidRPr="00364D2C" w:rsidRDefault="00304BC6" w:rsidP="00304BC6">
      <w:pPr>
        <w:overflowPunct w:val="0"/>
        <w:jc w:val="right"/>
        <w:textAlignment w:val="baseline"/>
        <w:rPr>
          <w:rFonts w:ascii="ＭＳ 明朝" w:eastAsia="ＭＳ 明朝" w:hAnsi="Times New Roman" w:cs="Times New Roman"/>
          <w:color w:val="000000"/>
          <w:spacing w:val="2"/>
          <w:kern w:val="0"/>
          <w:sz w:val="22"/>
        </w:rPr>
      </w:pPr>
      <w:r w:rsidRPr="003E48A9">
        <w:rPr>
          <w:rFonts w:ascii="HG丸ｺﾞｼｯｸM-PRO" w:eastAsia="HG丸ｺﾞｼｯｸM-PRO" w:hAnsiTheme="majorEastAsia" w:cs="ＭＳ 明朝" w:hint="eastAsia"/>
          <w:color w:val="000000"/>
          <w:kern w:val="0"/>
          <w:sz w:val="28"/>
          <w:szCs w:val="28"/>
        </w:rPr>
        <w:t>（平成</w:t>
      </w:r>
      <w:r w:rsidR="00E733A4">
        <w:rPr>
          <w:rFonts w:ascii="HG丸ｺﾞｼｯｸM-PRO" w:eastAsia="HG丸ｺﾞｼｯｸM-PRO" w:hAnsiTheme="majorEastAsia" w:cs="ＭＳ 明朝" w:hint="eastAsia"/>
          <w:color w:val="000000"/>
          <w:kern w:val="0"/>
          <w:sz w:val="28"/>
          <w:szCs w:val="28"/>
        </w:rPr>
        <w:t>２２</w:t>
      </w:r>
      <w:r w:rsidRPr="003E48A9">
        <w:rPr>
          <w:rFonts w:ascii="HG丸ｺﾞｼｯｸM-PRO" w:eastAsia="HG丸ｺﾞｼｯｸM-PRO" w:hAnsiTheme="majorEastAsia" w:cs="ＭＳ 明朝" w:hint="eastAsia"/>
          <w:color w:val="000000"/>
          <w:kern w:val="0"/>
          <w:sz w:val="28"/>
          <w:szCs w:val="28"/>
        </w:rPr>
        <w:t>年度</w:t>
      </w:r>
      <w:r>
        <w:rPr>
          <w:rFonts w:ascii="HG丸ｺﾞｼｯｸM-PRO" w:eastAsia="HG丸ｺﾞｼｯｸM-PRO" w:hAnsiTheme="majorEastAsia" w:cs="ＭＳ 明朝" w:hint="eastAsia"/>
          <w:color w:val="000000"/>
          <w:kern w:val="0"/>
          <w:sz w:val="28"/>
          <w:szCs w:val="28"/>
        </w:rPr>
        <w:t>～</w:t>
      </w:r>
      <w:r w:rsidR="00E733A4">
        <w:rPr>
          <w:rFonts w:ascii="HG丸ｺﾞｼｯｸM-PRO" w:eastAsia="HG丸ｺﾞｼｯｸM-PRO" w:hAnsiTheme="majorEastAsia" w:cs="ＭＳ 明朝" w:hint="eastAsia"/>
          <w:color w:val="000000"/>
          <w:kern w:val="0"/>
          <w:sz w:val="28"/>
          <w:szCs w:val="28"/>
        </w:rPr>
        <w:t>２３</w:t>
      </w:r>
      <w:r>
        <w:rPr>
          <w:rFonts w:ascii="HG丸ｺﾞｼｯｸM-PRO" w:eastAsia="HG丸ｺﾞｼｯｸM-PRO" w:hAnsiTheme="majorEastAsia" w:cs="ＭＳ 明朝" w:hint="eastAsia"/>
          <w:color w:val="000000"/>
          <w:kern w:val="0"/>
          <w:sz w:val="28"/>
          <w:szCs w:val="28"/>
        </w:rPr>
        <w:t>年度</w:t>
      </w:r>
      <w:r w:rsidRPr="003E48A9">
        <w:rPr>
          <w:rFonts w:ascii="HG丸ｺﾞｼｯｸM-PRO" w:eastAsia="HG丸ｺﾞｼｯｸM-PRO" w:hAnsiTheme="majorEastAsia" w:cs="ＭＳ 明朝" w:hint="eastAsia"/>
          <w:color w:val="000000"/>
          <w:kern w:val="0"/>
          <w:sz w:val="28"/>
          <w:szCs w:val="28"/>
        </w:rPr>
        <w:t>）</w:t>
      </w:r>
    </w:p>
    <w:p w:rsidR="00304BC6" w:rsidRPr="006C3FC6" w:rsidRDefault="00304BC6" w:rsidP="00304BC6">
      <w:pPr>
        <w:overflowPunct w:val="0"/>
        <w:textAlignment w:val="baseline"/>
        <w:rPr>
          <w:rFonts w:ascii="Times New Roman" w:eastAsia="ＭＳ 明朝" w:hAnsi="Times New Roman" w:cs="ＭＳ 明朝"/>
          <w:b/>
          <w:color w:val="000000"/>
          <w:kern w:val="0"/>
          <w:sz w:val="22"/>
        </w:rPr>
      </w:pPr>
    </w:p>
    <w:p w:rsidR="00304BC6" w:rsidRPr="00304BC6" w:rsidRDefault="00E733A4" w:rsidP="00304BC6">
      <w:pPr>
        <w:overflowPunct w:val="0"/>
        <w:textAlignment w:val="baseline"/>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【研究代表者】廣瀬　由美子</w:t>
      </w:r>
    </w:p>
    <w:p w:rsidR="00304BC6" w:rsidRPr="00304BC6" w:rsidRDefault="00304BC6" w:rsidP="00304BC6">
      <w:pPr>
        <w:overflowPunct w:val="0"/>
        <w:textAlignment w:val="baseline"/>
        <w:rPr>
          <w:rFonts w:ascii="ＭＳ 明朝" w:eastAsia="ＭＳ 明朝" w:hAnsi="Times New Roman" w:cs="Times New Roman"/>
          <w:color w:val="000000"/>
          <w:spacing w:val="2"/>
          <w:kern w:val="0"/>
          <w:sz w:val="22"/>
        </w:rPr>
      </w:pPr>
    </w:p>
    <w:p w:rsidR="00304BC6" w:rsidRDefault="00304BC6" w:rsidP="00304BC6">
      <w:pPr>
        <w:overflowPunct w:val="0"/>
        <w:textAlignment w:val="baseline"/>
        <w:rPr>
          <w:rFonts w:asciiTheme="majorEastAsia" w:eastAsiaTheme="majorEastAsia" w:hAnsiTheme="majorEastAsia" w:cs="ＭＳ 明朝"/>
          <w:color w:val="000000"/>
          <w:kern w:val="0"/>
          <w:sz w:val="22"/>
        </w:rPr>
      </w:pPr>
      <w:r w:rsidRPr="00304BC6">
        <w:rPr>
          <w:rFonts w:asciiTheme="majorEastAsia" w:eastAsiaTheme="majorEastAsia" w:hAnsiTheme="majorEastAsia" w:cs="ＭＳ 明朝" w:hint="eastAsia"/>
          <w:color w:val="000000"/>
          <w:kern w:val="0"/>
          <w:sz w:val="22"/>
        </w:rPr>
        <w:t>【要旨】</w:t>
      </w:r>
    </w:p>
    <w:p w:rsidR="002449EC" w:rsidRDefault="002449EC" w:rsidP="00AF6393">
      <w:pPr>
        <w:overflowPunct w:val="0"/>
        <w:ind w:leftChars="100" w:left="210" w:firstLineChars="100" w:firstLine="214"/>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本研究は、</w:t>
      </w:r>
      <w:r w:rsidR="001E33E8">
        <w:rPr>
          <w:rFonts w:ascii="ＭＳ 明朝" w:eastAsia="ＭＳ 明朝" w:hAnsi="Times New Roman" w:cs="Times New Roman" w:hint="eastAsia"/>
          <w:color w:val="000000"/>
          <w:spacing w:val="2"/>
          <w:kern w:val="0"/>
          <w:szCs w:val="21"/>
        </w:rPr>
        <w:t>自閉症・情緒障害特別支援学級に在籍する自閉症のある児童生徒の国語科学習における評価を行い、学習の習得状況を把握した上で、自閉症・情緒障害特別支援学級における国語科指導の内容等の編成や、実際の指導の在り方を検討することを目的としている。</w:t>
      </w:r>
    </w:p>
    <w:p w:rsidR="00BC6468" w:rsidRDefault="00F3401D" w:rsidP="00AF6393">
      <w:pPr>
        <w:overflowPunct w:val="0"/>
        <w:ind w:left="214" w:hangingChars="100" w:hanging="214"/>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研究第</w:t>
      </w:r>
      <w:r w:rsidR="001E33E8">
        <w:rPr>
          <w:rFonts w:ascii="ＭＳ 明朝" w:eastAsia="ＭＳ 明朝" w:hAnsi="Times New Roman" w:cs="Times New Roman" w:hint="eastAsia"/>
          <w:color w:val="000000"/>
          <w:spacing w:val="2"/>
          <w:kern w:val="0"/>
          <w:szCs w:val="21"/>
        </w:rPr>
        <w:t>Ⅰ</w:t>
      </w:r>
      <w:r>
        <w:rPr>
          <w:rFonts w:ascii="ＭＳ 明朝" w:eastAsia="ＭＳ 明朝" w:hAnsi="Times New Roman" w:cs="Times New Roman" w:hint="eastAsia"/>
          <w:color w:val="000000"/>
          <w:spacing w:val="2"/>
          <w:kern w:val="0"/>
          <w:szCs w:val="21"/>
        </w:rPr>
        <w:t>部では、</w:t>
      </w:r>
      <w:r w:rsidR="00BC6468">
        <w:rPr>
          <w:rFonts w:ascii="ＭＳ 明朝" w:eastAsia="ＭＳ 明朝" w:hAnsi="Times New Roman" w:cs="Times New Roman" w:hint="eastAsia"/>
          <w:color w:val="000000"/>
          <w:spacing w:val="2"/>
          <w:kern w:val="0"/>
          <w:szCs w:val="21"/>
        </w:rPr>
        <w:t>自閉症のある児童生徒の</w:t>
      </w:r>
      <w:r>
        <w:rPr>
          <w:rFonts w:ascii="ＭＳ 明朝" w:eastAsia="ＭＳ 明朝" w:hAnsi="Times New Roman" w:cs="Times New Roman" w:hint="eastAsia"/>
          <w:color w:val="000000"/>
          <w:spacing w:val="2"/>
          <w:kern w:val="0"/>
          <w:szCs w:val="21"/>
        </w:rPr>
        <w:t>国語科学習の習得状況を把握するツールとして、国立教育政策研究所(2002)提案の国語科評価規準例を参考に</w:t>
      </w:r>
      <w:r w:rsidR="007C0C30">
        <w:rPr>
          <w:rFonts w:ascii="ＭＳ 明朝" w:eastAsia="ＭＳ 明朝" w:hAnsi="Times New Roman" w:cs="Times New Roman" w:hint="eastAsia"/>
          <w:color w:val="000000"/>
          <w:spacing w:val="2"/>
          <w:kern w:val="0"/>
          <w:szCs w:val="21"/>
        </w:rPr>
        <w:t>作成した</w:t>
      </w:r>
      <w:r w:rsidR="006410F7">
        <w:rPr>
          <w:rFonts w:ascii="ＭＳ 明朝" w:eastAsia="ＭＳ 明朝" w:hAnsi="Times New Roman" w:cs="Times New Roman" w:hint="eastAsia"/>
          <w:color w:val="000000"/>
          <w:spacing w:val="2"/>
          <w:kern w:val="0"/>
          <w:szCs w:val="21"/>
        </w:rPr>
        <w:t>｢</w:t>
      </w:r>
      <w:r w:rsidR="00FF122C">
        <w:rPr>
          <w:rFonts w:ascii="ＭＳ 明朝" w:eastAsia="ＭＳ 明朝" w:hAnsi="Times New Roman" w:cs="Times New Roman" w:hint="eastAsia"/>
          <w:color w:val="000000"/>
          <w:spacing w:val="2"/>
          <w:kern w:val="0"/>
          <w:szCs w:val="21"/>
        </w:rPr>
        <w:t>国語科学習評価シート</w:t>
      </w:r>
      <w:r w:rsidR="006410F7">
        <w:rPr>
          <w:rFonts w:ascii="ＭＳ 明朝" w:eastAsia="ＭＳ 明朝" w:hAnsi="Times New Roman" w:cs="Times New Roman" w:hint="eastAsia"/>
          <w:color w:val="000000"/>
          <w:spacing w:val="2"/>
          <w:kern w:val="0"/>
          <w:szCs w:val="21"/>
        </w:rPr>
        <w:t>｣</w:t>
      </w:r>
      <w:r w:rsidR="007C0C30">
        <w:rPr>
          <w:rFonts w:ascii="ＭＳ 明朝" w:eastAsia="ＭＳ 明朝" w:hAnsi="Times New Roman" w:cs="Times New Roman" w:hint="eastAsia"/>
          <w:color w:val="000000"/>
          <w:spacing w:val="2"/>
          <w:kern w:val="0"/>
          <w:szCs w:val="21"/>
        </w:rPr>
        <w:t>ついて報告した。</w:t>
      </w:r>
      <w:r w:rsidR="002449EC">
        <w:rPr>
          <w:rFonts w:ascii="ＭＳ 明朝" w:eastAsia="ＭＳ 明朝" w:hAnsi="Times New Roman" w:cs="Times New Roman" w:hint="eastAsia"/>
          <w:color w:val="000000"/>
          <w:spacing w:val="2"/>
          <w:kern w:val="0"/>
          <w:szCs w:val="21"/>
        </w:rPr>
        <w:t>研究協力校7校の</w:t>
      </w:r>
      <w:r>
        <w:rPr>
          <w:rFonts w:ascii="ＭＳ 明朝" w:eastAsia="ＭＳ 明朝" w:hAnsi="Times New Roman" w:cs="Times New Roman" w:hint="eastAsia"/>
          <w:color w:val="000000"/>
          <w:spacing w:val="2"/>
          <w:kern w:val="0"/>
          <w:szCs w:val="21"/>
        </w:rPr>
        <w:t>自閉症・情緒障害特別支援学級担当教員</w:t>
      </w:r>
      <w:r w:rsidR="00FF122C">
        <w:rPr>
          <w:rFonts w:ascii="ＭＳ 明朝" w:eastAsia="ＭＳ 明朝" w:hAnsi="Times New Roman" w:cs="Times New Roman" w:hint="eastAsia"/>
          <w:color w:val="000000"/>
          <w:spacing w:val="2"/>
          <w:kern w:val="0"/>
          <w:szCs w:val="21"/>
        </w:rPr>
        <w:t>から</w:t>
      </w:r>
      <w:r w:rsidR="00BC6468">
        <w:rPr>
          <w:rFonts w:ascii="ＭＳ 明朝" w:eastAsia="ＭＳ 明朝" w:hAnsi="Times New Roman" w:cs="Times New Roman" w:hint="eastAsia"/>
          <w:color w:val="000000"/>
          <w:spacing w:val="2"/>
          <w:kern w:val="0"/>
          <w:szCs w:val="21"/>
        </w:rPr>
        <w:t>は</w:t>
      </w:r>
      <w:r w:rsidR="00FF122C">
        <w:rPr>
          <w:rFonts w:ascii="ＭＳ 明朝" w:eastAsia="ＭＳ 明朝" w:hAnsi="Times New Roman" w:cs="Times New Roman" w:hint="eastAsia"/>
          <w:color w:val="000000"/>
          <w:spacing w:val="2"/>
          <w:kern w:val="0"/>
          <w:szCs w:val="21"/>
        </w:rPr>
        <w:t>、</w:t>
      </w:r>
      <w:r w:rsidR="008E354E">
        <w:rPr>
          <w:rFonts w:ascii="ＭＳ 明朝" w:eastAsia="ＭＳ 明朝" w:hAnsi="Times New Roman" w:cs="Times New Roman" w:hint="eastAsia"/>
          <w:color w:val="000000"/>
          <w:spacing w:val="2"/>
          <w:kern w:val="0"/>
          <w:szCs w:val="21"/>
        </w:rPr>
        <w:t>｢</w:t>
      </w:r>
      <w:r w:rsidR="00FF122C">
        <w:rPr>
          <w:rFonts w:ascii="ＭＳ 明朝" w:eastAsia="ＭＳ 明朝" w:hAnsi="Times New Roman" w:cs="Times New Roman" w:hint="eastAsia"/>
          <w:color w:val="000000"/>
          <w:spacing w:val="2"/>
          <w:kern w:val="0"/>
          <w:szCs w:val="21"/>
        </w:rPr>
        <w:t>国語科学習評価シート</w:t>
      </w:r>
      <w:r w:rsidR="008E354E">
        <w:rPr>
          <w:rFonts w:ascii="ＭＳ 明朝" w:eastAsia="ＭＳ 明朝" w:hAnsi="Times New Roman" w:cs="Times New Roman" w:hint="eastAsia"/>
          <w:color w:val="000000"/>
          <w:spacing w:val="2"/>
          <w:kern w:val="0"/>
          <w:szCs w:val="21"/>
        </w:rPr>
        <w:t>｣</w:t>
      </w:r>
      <w:r w:rsidR="00FF122C">
        <w:rPr>
          <w:rFonts w:ascii="ＭＳ 明朝" w:eastAsia="ＭＳ 明朝" w:hAnsi="Times New Roman" w:cs="Times New Roman" w:hint="eastAsia"/>
          <w:color w:val="000000"/>
          <w:spacing w:val="2"/>
          <w:kern w:val="0"/>
          <w:szCs w:val="21"/>
        </w:rPr>
        <w:t>を使用し</w:t>
      </w:r>
      <w:r w:rsidR="00BC6468">
        <w:rPr>
          <w:rFonts w:ascii="ＭＳ 明朝" w:eastAsia="ＭＳ 明朝" w:hAnsi="Times New Roman" w:cs="Times New Roman" w:hint="eastAsia"/>
          <w:color w:val="000000"/>
          <w:spacing w:val="2"/>
          <w:kern w:val="0"/>
          <w:szCs w:val="21"/>
        </w:rPr>
        <w:t>た結果から</w:t>
      </w:r>
      <w:r w:rsidR="00FF122C">
        <w:rPr>
          <w:rFonts w:ascii="ＭＳ 明朝" w:eastAsia="ＭＳ 明朝" w:hAnsi="Times New Roman" w:cs="Times New Roman" w:hint="eastAsia"/>
          <w:color w:val="000000"/>
          <w:spacing w:val="2"/>
          <w:kern w:val="0"/>
          <w:szCs w:val="21"/>
        </w:rPr>
        <w:t>、</w:t>
      </w:r>
      <w:r w:rsidR="00BC6468">
        <w:rPr>
          <w:rFonts w:ascii="ＭＳ 明朝" w:eastAsia="ＭＳ 明朝" w:hAnsi="Times New Roman" w:cs="Times New Roman" w:hint="eastAsia"/>
          <w:color w:val="000000"/>
          <w:spacing w:val="2"/>
          <w:kern w:val="0"/>
          <w:szCs w:val="21"/>
        </w:rPr>
        <w:t>漠然としていた対象児童生徒の国語科の習得状況が明確になったとの報告を得</w:t>
      </w:r>
      <w:r w:rsidR="008251CF">
        <w:rPr>
          <w:rFonts w:ascii="ＭＳ 明朝" w:eastAsia="ＭＳ 明朝" w:hAnsi="Times New Roman" w:cs="Times New Roman" w:hint="eastAsia"/>
          <w:color w:val="000000"/>
          <w:spacing w:val="2"/>
          <w:kern w:val="0"/>
          <w:szCs w:val="21"/>
        </w:rPr>
        <w:t>た</w:t>
      </w:r>
      <w:r w:rsidR="00BC6468">
        <w:rPr>
          <w:rFonts w:ascii="ＭＳ 明朝" w:eastAsia="ＭＳ 明朝" w:hAnsi="Times New Roman" w:cs="Times New Roman" w:hint="eastAsia"/>
          <w:color w:val="000000"/>
          <w:spacing w:val="2"/>
          <w:kern w:val="0"/>
          <w:szCs w:val="21"/>
        </w:rPr>
        <w:t>。</w:t>
      </w:r>
    </w:p>
    <w:p w:rsidR="00F3401D" w:rsidRDefault="00F3401D" w:rsidP="00BC6468">
      <w:pPr>
        <w:overflowPunct w:val="0"/>
        <w:ind w:leftChars="100" w:left="210" w:firstLineChars="100" w:firstLine="214"/>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研究</w:t>
      </w:r>
      <w:r w:rsidR="00FF122C">
        <w:rPr>
          <w:rFonts w:ascii="ＭＳ 明朝" w:eastAsia="ＭＳ 明朝" w:hAnsi="Times New Roman" w:cs="Times New Roman" w:hint="eastAsia"/>
          <w:color w:val="000000"/>
          <w:spacing w:val="2"/>
          <w:kern w:val="0"/>
          <w:szCs w:val="21"/>
        </w:rPr>
        <w:t>第</w:t>
      </w:r>
      <w:r w:rsidR="001E33E8">
        <w:rPr>
          <w:rFonts w:ascii="ＭＳ 明朝" w:eastAsia="ＭＳ 明朝" w:hAnsi="Times New Roman" w:cs="Times New Roman" w:hint="eastAsia"/>
          <w:color w:val="000000"/>
          <w:spacing w:val="2"/>
          <w:kern w:val="0"/>
          <w:szCs w:val="21"/>
        </w:rPr>
        <w:t>Ⅱ</w:t>
      </w:r>
      <w:r w:rsidR="00FF122C">
        <w:rPr>
          <w:rFonts w:ascii="ＭＳ 明朝" w:eastAsia="ＭＳ 明朝" w:hAnsi="Times New Roman" w:cs="Times New Roman" w:hint="eastAsia"/>
          <w:color w:val="000000"/>
          <w:spacing w:val="2"/>
          <w:kern w:val="0"/>
          <w:szCs w:val="21"/>
        </w:rPr>
        <w:t>部では、</w:t>
      </w:r>
      <w:r w:rsidR="002449EC">
        <w:rPr>
          <w:rFonts w:ascii="ＭＳ 明朝" w:eastAsia="ＭＳ 明朝" w:hAnsi="Times New Roman" w:cs="Times New Roman" w:hint="eastAsia"/>
          <w:color w:val="000000"/>
          <w:spacing w:val="2"/>
          <w:kern w:val="0"/>
          <w:szCs w:val="21"/>
        </w:rPr>
        <w:t>各</w:t>
      </w:r>
      <w:r w:rsidR="007C0C30">
        <w:rPr>
          <w:rFonts w:ascii="ＭＳ 明朝" w:eastAsia="ＭＳ 明朝" w:hAnsi="Times New Roman" w:cs="Times New Roman" w:hint="eastAsia"/>
          <w:color w:val="000000"/>
          <w:spacing w:val="2"/>
          <w:kern w:val="0"/>
          <w:szCs w:val="21"/>
        </w:rPr>
        <w:t>研究協力校における「国語科学習評価シート」の実施による</w:t>
      </w:r>
      <w:r w:rsidR="00FF122C">
        <w:rPr>
          <w:rFonts w:ascii="ＭＳ 明朝" w:eastAsia="ＭＳ 明朝" w:hAnsi="Times New Roman" w:cs="Times New Roman" w:hint="eastAsia"/>
          <w:color w:val="000000"/>
          <w:spacing w:val="2"/>
          <w:kern w:val="0"/>
          <w:szCs w:val="21"/>
        </w:rPr>
        <w:t>対象児童生徒</w:t>
      </w:r>
      <w:r w:rsidR="00BC6468">
        <w:rPr>
          <w:rFonts w:ascii="ＭＳ 明朝" w:eastAsia="ＭＳ 明朝" w:hAnsi="Times New Roman" w:cs="Times New Roman" w:hint="eastAsia"/>
          <w:color w:val="000000"/>
          <w:spacing w:val="2"/>
          <w:kern w:val="0"/>
          <w:szCs w:val="21"/>
        </w:rPr>
        <w:t>の</w:t>
      </w:r>
      <w:r w:rsidR="006410F7">
        <w:rPr>
          <w:rFonts w:ascii="ＭＳ 明朝" w:eastAsia="ＭＳ 明朝" w:hAnsi="Times New Roman" w:cs="Times New Roman" w:hint="eastAsia"/>
          <w:color w:val="000000"/>
          <w:spacing w:val="2"/>
          <w:kern w:val="0"/>
          <w:szCs w:val="21"/>
        </w:rPr>
        <w:t>前年度の</w:t>
      </w:r>
      <w:r w:rsidR="00BC6468">
        <w:rPr>
          <w:rFonts w:ascii="ＭＳ 明朝" w:eastAsia="ＭＳ 明朝" w:hAnsi="Times New Roman" w:cs="Times New Roman" w:hint="eastAsia"/>
          <w:color w:val="000000"/>
          <w:spacing w:val="2"/>
          <w:kern w:val="0"/>
          <w:szCs w:val="21"/>
        </w:rPr>
        <w:t>習得状況</w:t>
      </w:r>
      <w:r w:rsidR="007C0C30">
        <w:rPr>
          <w:rFonts w:ascii="ＭＳ 明朝" w:eastAsia="ＭＳ 明朝" w:hAnsi="Times New Roman" w:cs="Times New Roman" w:hint="eastAsia"/>
          <w:color w:val="000000"/>
          <w:spacing w:val="2"/>
          <w:kern w:val="0"/>
          <w:szCs w:val="21"/>
        </w:rPr>
        <w:t>の</w:t>
      </w:r>
      <w:r w:rsidR="002449EC">
        <w:rPr>
          <w:rFonts w:ascii="ＭＳ 明朝" w:eastAsia="ＭＳ 明朝" w:hAnsi="Times New Roman" w:cs="Times New Roman" w:hint="eastAsia"/>
          <w:color w:val="000000"/>
          <w:spacing w:val="2"/>
          <w:kern w:val="0"/>
          <w:szCs w:val="21"/>
        </w:rPr>
        <w:t>結果から</w:t>
      </w:r>
      <w:r w:rsidR="00BC6468">
        <w:rPr>
          <w:rFonts w:ascii="ＭＳ 明朝" w:eastAsia="ＭＳ 明朝" w:hAnsi="Times New Roman" w:cs="Times New Roman" w:hint="eastAsia"/>
          <w:color w:val="000000"/>
          <w:spacing w:val="2"/>
          <w:kern w:val="0"/>
          <w:szCs w:val="21"/>
        </w:rPr>
        <w:t>、</w:t>
      </w:r>
      <w:r w:rsidR="002449EC">
        <w:rPr>
          <w:rFonts w:ascii="ＭＳ 明朝" w:eastAsia="ＭＳ 明朝" w:hAnsi="Times New Roman" w:cs="Times New Roman" w:hint="eastAsia"/>
          <w:color w:val="000000"/>
          <w:spacing w:val="2"/>
          <w:kern w:val="0"/>
          <w:szCs w:val="21"/>
        </w:rPr>
        <w:t>①</w:t>
      </w:r>
      <w:r w:rsidR="007C0C30">
        <w:rPr>
          <w:rFonts w:ascii="ＭＳ 明朝" w:eastAsia="ＭＳ 明朝" w:hAnsi="Times New Roman" w:cs="Times New Roman" w:hint="eastAsia"/>
          <w:color w:val="000000"/>
          <w:spacing w:val="2"/>
          <w:kern w:val="0"/>
          <w:szCs w:val="21"/>
        </w:rPr>
        <w:t>国語科</w:t>
      </w:r>
      <w:r w:rsidR="00FF122C">
        <w:rPr>
          <w:rFonts w:ascii="ＭＳ 明朝" w:eastAsia="ＭＳ 明朝" w:hAnsi="Times New Roman" w:cs="Times New Roman" w:hint="eastAsia"/>
          <w:color w:val="000000"/>
          <w:spacing w:val="2"/>
          <w:kern w:val="0"/>
          <w:szCs w:val="21"/>
        </w:rPr>
        <w:t>指導方針</w:t>
      </w:r>
      <w:r w:rsidR="007C0C30">
        <w:rPr>
          <w:rFonts w:ascii="ＭＳ 明朝" w:eastAsia="ＭＳ 明朝" w:hAnsi="Times New Roman" w:cs="Times New Roman" w:hint="eastAsia"/>
          <w:color w:val="000000"/>
          <w:spacing w:val="2"/>
          <w:kern w:val="0"/>
          <w:szCs w:val="21"/>
        </w:rPr>
        <w:t>の</w:t>
      </w:r>
      <w:r w:rsidR="00FF122C">
        <w:rPr>
          <w:rFonts w:ascii="ＭＳ 明朝" w:eastAsia="ＭＳ 明朝" w:hAnsi="Times New Roman" w:cs="Times New Roman" w:hint="eastAsia"/>
          <w:color w:val="000000"/>
          <w:spacing w:val="2"/>
          <w:kern w:val="0"/>
          <w:szCs w:val="21"/>
        </w:rPr>
        <w:t>決定</w:t>
      </w:r>
      <w:r w:rsidR="00BC6468">
        <w:rPr>
          <w:rFonts w:ascii="ＭＳ 明朝" w:eastAsia="ＭＳ 明朝" w:hAnsi="Times New Roman" w:cs="Times New Roman" w:hint="eastAsia"/>
          <w:color w:val="000000"/>
          <w:spacing w:val="2"/>
          <w:kern w:val="0"/>
          <w:szCs w:val="21"/>
        </w:rPr>
        <w:t>、</w:t>
      </w:r>
      <w:r w:rsidR="002449EC">
        <w:rPr>
          <w:rFonts w:ascii="ＭＳ 明朝" w:eastAsia="ＭＳ 明朝" w:hAnsi="Times New Roman" w:cs="Times New Roman" w:hint="eastAsia"/>
          <w:color w:val="000000"/>
          <w:spacing w:val="2"/>
          <w:kern w:val="0"/>
          <w:szCs w:val="21"/>
        </w:rPr>
        <w:t>②</w:t>
      </w:r>
      <w:r w:rsidR="00BC6468">
        <w:rPr>
          <w:rFonts w:ascii="ＭＳ 明朝" w:eastAsia="ＭＳ 明朝" w:hAnsi="Times New Roman" w:cs="Times New Roman" w:hint="eastAsia"/>
          <w:color w:val="000000"/>
          <w:spacing w:val="2"/>
          <w:kern w:val="0"/>
          <w:szCs w:val="21"/>
        </w:rPr>
        <w:t>指導時間数や</w:t>
      </w:r>
      <w:r w:rsidR="00FF122C">
        <w:rPr>
          <w:rFonts w:ascii="ＭＳ 明朝" w:eastAsia="ＭＳ 明朝" w:hAnsi="Times New Roman" w:cs="Times New Roman" w:hint="eastAsia"/>
          <w:color w:val="000000"/>
          <w:spacing w:val="2"/>
          <w:kern w:val="0"/>
          <w:szCs w:val="21"/>
        </w:rPr>
        <w:t>具体的な指導内容等の編成、</w:t>
      </w:r>
      <w:r w:rsidR="002449EC">
        <w:rPr>
          <w:rFonts w:ascii="ＭＳ 明朝" w:eastAsia="ＭＳ 明朝" w:hAnsi="Times New Roman" w:cs="Times New Roman" w:hint="eastAsia"/>
          <w:color w:val="000000"/>
          <w:spacing w:val="2"/>
          <w:kern w:val="0"/>
          <w:szCs w:val="21"/>
        </w:rPr>
        <w:t>③</w:t>
      </w:r>
      <w:r w:rsidR="00FF122C">
        <w:rPr>
          <w:rFonts w:ascii="ＭＳ 明朝" w:eastAsia="ＭＳ 明朝" w:hAnsi="Times New Roman" w:cs="Times New Roman" w:hint="eastAsia"/>
          <w:color w:val="000000"/>
          <w:spacing w:val="2"/>
          <w:kern w:val="0"/>
          <w:szCs w:val="21"/>
        </w:rPr>
        <w:t>国語科年間指導計画の作成、</w:t>
      </w:r>
      <w:r w:rsidR="002449EC">
        <w:rPr>
          <w:rFonts w:ascii="ＭＳ 明朝" w:eastAsia="ＭＳ 明朝" w:hAnsi="Times New Roman" w:cs="Times New Roman" w:hint="eastAsia"/>
          <w:color w:val="000000"/>
          <w:spacing w:val="2"/>
          <w:kern w:val="0"/>
          <w:szCs w:val="21"/>
        </w:rPr>
        <w:t>④</w:t>
      </w:r>
      <w:r w:rsidR="007C0C30">
        <w:rPr>
          <w:rFonts w:ascii="ＭＳ 明朝" w:eastAsia="ＭＳ 明朝" w:hAnsi="Times New Roman" w:cs="Times New Roman" w:hint="eastAsia"/>
          <w:color w:val="000000"/>
          <w:spacing w:val="2"/>
          <w:kern w:val="0"/>
          <w:szCs w:val="21"/>
        </w:rPr>
        <w:t>単元における</w:t>
      </w:r>
      <w:r w:rsidR="00FF122C">
        <w:rPr>
          <w:rFonts w:ascii="ＭＳ 明朝" w:eastAsia="ＭＳ 明朝" w:hAnsi="Times New Roman" w:cs="Times New Roman" w:hint="eastAsia"/>
          <w:color w:val="000000"/>
          <w:spacing w:val="2"/>
          <w:kern w:val="0"/>
          <w:szCs w:val="21"/>
        </w:rPr>
        <w:t>具体的</w:t>
      </w:r>
      <w:r w:rsidR="007C0C30">
        <w:rPr>
          <w:rFonts w:ascii="ＭＳ 明朝" w:eastAsia="ＭＳ 明朝" w:hAnsi="Times New Roman" w:cs="Times New Roman" w:hint="eastAsia"/>
          <w:color w:val="000000"/>
          <w:spacing w:val="2"/>
          <w:kern w:val="0"/>
          <w:szCs w:val="21"/>
        </w:rPr>
        <w:t>な</w:t>
      </w:r>
      <w:r w:rsidR="00FF122C">
        <w:rPr>
          <w:rFonts w:ascii="ＭＳ 明朝" w:eastAsia="ＭＳ 明朝" w:hAnsi="Times New Roman" w:cs="Times New Roman" w:hint="eastAsia"/>
          <w:color w:val="000000"/>
          <w:spacing w:val="2"/>
          <w:kern w:val="0"/>
          <w:szCs w:val="21"/>
        </w:rPr>
        <w:t>指導実践</w:t>
      </w:r>
      <w:r w:rsidR="007C0C30">
        <w:rPr>
          <w:rFonts w:ascii="ＭＳ 明朝" w:eastAsia="ＭＳ 明朝" w:hAnsi="Times New Roman" w:cs="Times New Roman" w:hint="eastAsia"/>
          <w:color w:val="000000"/>
          <w:spacing w:val="2"/>
          <w:kern w:val="0"/>
          <w:szCs w:val="21"/>
        </w:rPr>
        <w:t>等</w:t>
      </w:r>
      <w:r w:rsidR="002449EC">
        <w:rPr>
          <w:rFonts w:ascii="ＭＳ 明朝" w:eastAsia="ＭＳ 明朝" w:hAnsi="Times New Roman" w:cs="Times New Roman" w:hint="eastAsia"/>
          <w:color w:val="000000"/>
          <w:spacing w:val="2"/>
          <w:kern w:val="0"/>
          <w:szCs w:val="21"/>
        </w:rPr>
        <w:t>に</w:t>
      </w:r>
      <w:r w:rsidR="007C0C30">
        <w:rPr>
          <w:rFonts w:ascii="ＭＳ 明朝" w:eastAsia="ＭＳ 明朝" w:hAnsi="Times New Roman" w:cs="Times New Roman" w:hint="eastAsia"/>
          <w:color w:val="000000"/>
          <w:spacing w:val="2"/>
          <w:kern w:val="0"/>
          <w:szCs w:val="21"/>
        </w:rPr>
        <w:t>ついて結果を整理</w:t>
      </w:r>
      <w:r w:rsidR="002449EC">
        <w:rPr>
          <w:rFonts w:ascii="ＭＳ 明朝" w:eastAsia="ＭＳ 明朝" w:hAnsi="Times New Roman" w:cs="Times New Roman" w:hint="eastAsia"/>
          <w:color w:val="000000"/>
          <w:spacing w:val="2"/>
          <w:kern w:val="0"/>
          <w:szCs w:val="21"/>
        </w:rPr>
        <w:t>し、</w:t>
      </w:r>
      <w:r w:rsidR="00FF122C">
        <w:rPr>
          <w:rFonts w:ascii="ＭＳ 明朝" w:eastAsia="ＭＳ 明朝" w:hAnsi="Times New Roman" w:cs="Times New Roman" w:hint="eastAsia"/>
          <w:color w:val="000000"/>
          <w:spacing w:val="2"/>
          <w:kern w:val="0"/>
          <w:szCs w:val="21"/>
        </w:rPr>
        <w:t>自閉症のある児童生徒の国語科指導の在り方について</w:t>
      </w:r>
      <w:r w:rsidR="00627736">
        <w:rPr>
          <w:rFonts w:ascii="ＭＳ 明朝" w:eastAsia="ＭＳ 明朝" w:hAnsi="Times New Roman" w:cs="Times New Roman" w:hint="eastAsia"/>
          <w:color w:val="000000"/>
          <w:spacing w:val="2"/>
          <w:kern w:val="0"/>
          <w:szCs w:val="21"/>
        </w:rPr>
        <w:t>言及</w:t>
      </w:r>
      <w:r w:rsidR="00FF122C">
        <w:rPr>
          <w:rFonts w:ascii="ＭＳ 明朝" w:eastAsia="ＭＳ 明朝" w:hAnsi="Times New Roman" w:cs="Times New Roman" w:hint="eastAsia"/>
          <w:color w:val="000000"/>
          <w:spacing w:val="2"/>
          <w:kern w:val="0"/>
          <w:szCs w:val="21"/>
        </w:rPr>
        <w:t>した。</w:t>
      </w:r>
    </w:p>
    <w:p w:rsidR="002449EC" w:rsidRPr="00F3401D" w:rsidRDefault="002449EC" w:rsidP="00BC6468">
      <w:pPr>
        <w:overflowPunct w:val="0"/>
        <w:ind w:leftChars="100" w:left="210" w:firstLineChars="100" w:firstLine="214"/>
        <w:textAlignment w:val="baseline"/>
        <w:rPr>
          <w:rFonts w:ascii="ＭＳ 明朝" w:eastAsia="ＭＳ 明朝" w:hAnsi="Times New Roman" w:cs="Times New Roman"/>
          <w:color w:val="000000"/>
          <w:spacing w:val="2"/>
          <w:kern w:val="0"/>
          <w:szCs w:val="21"/>
        </w:rPr>
      </w:pPr>
    </w:p>
    <w:p w:rsidR="00FF5793" w:rsidRPr="00043425" w:rsidRDefault="00304BC6" w:rsidP="00304BC6">
      <w:pPr>
        <w:overflowPunct w:val="0"/>
        <w:textAlignment w:val="baseline"/>
        <w:rPr>
          <w:rFonts w:ascii="ＭＳ 明朝" w:eastAsia="ＭＳ 明朝" w:hAnsi="Times New Roman" w:cs="Times New Roman"/>
          <w:color w:val="000000"/>
          <w:spacing w:val="2"/>
          <w:kern w:val="0"/>
          <w:sz w:val="22"/>
        </w:rPr>
      </w:pPr>
      <w:r w:rsidRPr="00304BC6">
        <w:rPr>
          <w:rFonts w:ascii="ＭＳ ゴシック" w:eastAsia="ＭＳ ゴシック" w:hAnsi="ＭＳ ゴシック" w:cs="ＭＳ 明朝" w:hint="eastAsia"/>
          <w:color w:val="000000"/>
          <w:kern w:val="0"/>
          <w:sz w:val="22"/>
        </w:rPr>
        <w:t>【キーワード】</w:t>
      </w:r>
      <w:r w:rsidRPr="00C71515">
        <w:rPr>
          <w:rFonts w:asciiTheme="minorEastAsia" w:hAnsiTheme="minorEastAsia" w:cs="ＭＳ 明朝" w:hint="eastAsia"/>
          <w:color w:val="7F7F7F" w:themeColor="text1" w:themeTint="80"/>
          <w:kern w:val="0"/>
          <w:sz w:val="22"/>
        </w:rPr>
        <w:t xml:space="preserve">　</w:t>
      </w:r>
    </w:p>
    <w:p w:rsidR="00304BC6" w:rsidRDefault="00304BC6" w:rsidP="00BC6468">
      <w:pPr>
        <w:overflowPunct w:val="0"/>
        <w:ind w:left="220" w:hangingChars="100" w:hanging="220"/>
        <w:textAlignment w:val="baseline"/>
        <w:rPr>
          <w:rFonts w:ascii="Times New Roman" w:eastAsia="ＭＳ 明朝" w:hAnsi="Times New Roman" w:cs="ＭＳ 明朝"/>
          <w:color w:val="000000"/>
          <w:kern w:val="0"/>
          <w:sz w:val="22"/>
        </w:rPr>
      </w:pPr>
      <w:r w:rsidRPr="00043425">
        <w:rPr>
          <w:rFonts w:ascii="Times New Roman" w:eastAsia="ＭＳ 明朝" w:hAnsi="Times New Roman" w:cs="ＭＳ 明朝" w:hint="eastAsia"/>
          <w:color w:val="000000"/>
          <w:kern w:val="0"/>
          <w:sz w:val="22"/>
        </w:rPr>
        <w:t xml:space="preserve">　</w:t>
      </w:r>
      <w:r w:rsidR="00BC6468">
        <w:rPr>
          <w:rFonts w:ascii="Times New Roman" w:eastAsia="ＭＳ 明朝" w:hAnsi="Times New Roman" w:cs="ＭＳ 明朝" w:hint="eastAsia"/>
          <w:color w:val="000000"/>
          <w:kern w:val="0"/>
          <w:sz w:val="22"/>
        </w:rPr>
        <w:t>高機能自閉症等</w:t>
      </w:r>
      <w:r w:rsidRPr="00B45A34">
        <w:rPr>
          <w:rFonts w:ascii="Times New Roman" w:eastAsia="ＭＳ 明朝" w:hAnsi="Times New Roman" w:cs="ＭＳ 明朝" w:hint="eastAsia"/>
          <w:color w:val="000000"/>
          <w:kern w:val="0"/>
          <w:szCs w:val="21"/>
        </w:rPr>
        <w:t>、</w:t>
      </w:r>
      <w:r w:rsidR="00BC6468">
        <w:rPr>
          <w:rFonts w:ascii="Times New Roman" w:eastAsia="ＭＳ 明朝" w:hAnsi="Times New Roman" w:cs="ＭＳ 明朝" w:hint="eastAsia"/>
          <w:color w:val="000000"/>
          <w:kern w:val="0"/>
          <w:szCs w:val="21"/>
        </w:rPr>
        <w:t>自閉症・情緒障害特別支援学級</w:t>
      </w:r>
      <w:r w:rsidRPr="00B45A34">
        <w:rPr>
          <w:rFonts w:ascii="Times New Roman" w:eastAsia="ＭＳ 明朝" w:hAnsi="Times New Roman" w:cs="ＭＳ 明朝" w:hint="eastAsia"/>
          <w:color w:val="000000"/>
          <w:kern w:val="0"/>
          <w:szCs w:val="21"/>
        </w:rPr>
        <w:t>、</w:t>
      </w:r>
      <w:r w:rsidR="00BC6468">
        <w:rPr>
          <w:rFonts w:ascii="Times New Roman" w:eastAsia="ＭＳ 明朝" w:hAnsi="Times New Roman" w:cs="ＭＳ 明朝" w:hint="eastAsia"/>
          <w:color w:val="000000"/>
          <w:kern w:val="0"/>
          <w:szCs w:val="21"/>
        </w:rPr>
        <w:t>国語科学習評価シート、国語科指導方針</w:t>
      </w:r>
      <w:r w:rsidRPr="00B45A34">
        <w:rPr>
          <w:rFonts w:ascii="Times New Roman" w:eastAsia="ＭＳ 明朝" w:hAnsi="Times New Roman" w:cs="ＭＳ 明朝" w:hint="eastAsia"/>
          <w:color w:val="000000"/>
          <w:kern w:val="0"/>
          <w:szCs w:val="21"/>
        </w:rPr>
        <w:t>、</w:t>
      </w:r>
      <w:r w:rsidR="00BC6468">
        <w:rPr>
          <w:rFonts w:ascii="Times New Roman" w:eastAsia="ＭＳ 明朝" w:hAnsi="Times New Roman" w:cs="ＭＳ 明朝" w:hint="eastAsia"/>
          <w:color w:val="000000"/>
          <w:kern w:val="0"/>
          <w:szCs w:val="21"/>
        </w:rPr>
        <w:t>国語科指導内容の編成</w:t>
      </w:r>
    </w:p>
    <w:p w:rsidR="00304BC6" w:rsidRDefault="00304BC6" w:rsidP="00304BC6">
      <w:pPr>
        <w:overflowPunct w:val="0"/>
        <w:spacing w:before="240" w:after="240"/>
        <w:textAlignment w:val="baseline"/>
        <w:rPr>
          <w:rFonts w:ascii="Times New Roman" w:eastAsia="ＭＳ 明朝" w:hAnsi="Times New Roman" w:cs="ＭＳ 明朝"/>
          <w:color w:val="000000"/>
          <w:kern w:val="0"/>
          <w:sz w:val="22"/>
        </w:rPr>
      </w:pPr>
      <w:r>
        <w:rPr>
          <w:rFonts w:ascii="Times New Roman" w:eastAsia="ＭＳ 明朝" w:hAnsi="Times New Roman" w:cs="ＭＳ 明朝" w:hint="eastAsia"/>
          <w:color w:val="000000"/>
          <w:kern w:val="0"/>
          <w:sz w:val="22"/>
        </w:rPr>
        <w:t xml:space="preserve">　平成</w:t>
      </w:r>
      <w:r w:rsidR="00BC6468">
        <w:rPr>
          <w:rFonts w:ascii="Times New Roman" w:eastAsia="ＭＳ 明朝" w:hAnsi="Times New Roman" w:cs="ＭＳ 明朝" w:hint="eastAsia"/>
          <w:color w:val="000000"/>
          <w:kern w:val="0"/>
          <w:sz w:val="22"/>
        </w:rPr>
        <w:t>23</w:t>
      </w:r>
      <w:r>
        <w:rPr>
          <w:rFonts w:ascii="Times New Roman" w:eastAsia="ＭＳ 明朝" w:hAnsi="Times New Roman" w:cs="ＭＳ 明朝" w:hint="eastAsia"/>
          <w:color w:val="000000"/>
          <w:kern w:val="0"/>
          <w:sz w:val="22"/>
        </w:rPr>
        <w:t>年</w:t>
      </w:r>
      <w:r w:rsidR="00BC6468">
        <w:rPr>
          <w:rFonts w:ascii="Times New Roman" w:eastAsia="ＭＳ 明朝" w:hAnsi="Times New Roman" w:cs="ＭＳ 明朝" w:hint="eastAsia"/>
          <w:color w:val="000000"/>
          <w:kern w:val="0"/>
          <w:sz w:val="22"/>
        </w:rPr>
        <w:t>3</w:t>
      </w:r>
      <w:r>
        <w:rPr>
          <w:rFonts w:ascii="Times New Roman" w:eastAsia="ＭＳ 明朝" w:hAnsi="Times New Roman" w:cs="ＭＳ 明朝" w:hint="eastAsia"/>
          <w:color w:val="000000"/>
          <w:kern w:val="0"/>
          <w:sz w:val="22"/>
        </w:rPr>
        <w:t>月</w:t>
      </w:r>
    </w:p>
    <w:p w:rsidR="00304BC6" w:rsidRPr="00BE2CFE" w:rsidRDefault="005E04BA" w:rsidP="00304BC6">
      <w:pPr>
        <w:overflowPunct w:val="0"/>
        <w:spacing w:after="240"/>
        <w:ind w:leftChars="50" w:left="105"/>
        <w:textAlignment w:val="baseline"/>
      </w:pPr>
      <w:r w:rsidRPr="005E04BA">
        <w:rPr>
          <w:rFonts w:asciiTheme="minorEastAsia" w:hAnsiTheme="minorEastAsia" w:cs="ＭＳ 明朝"/>
          <w:noProof/>
          <w:color w:val="000000"/>
          <w:kern w:val="0"/>
          <w:sz w:val="22"/>
        </w:rPr>
        <w:pict>
          <v:shapetype id="_x0000_t202" coordsize="21600,21600" o:spt="202" path="m,l,21600r21600,l21600,xe">
            <v:stroke joinstyle="miter"/>
            <v:path gradientshapeok="t" o:connecttype="rect"/>
          </v:shapetype>
          <v:shape id="_x0000_s1026" type="#_x0000_t202" style="position:absolute;left:0;text-align:left;margin-left:-8.5pt;margin-top:2.75pt;width:39pt;height:38.6pt;z-index:-251658752" wrapcoords="-415 0 -415 21176 21600 21176 21600 0 -415 0" stroked="f">
            <v:textbox inset="5.85pt,.7pt,5.85pt,.7pt">
              <w:txbxContent>
                <w:p w:rsidR="00160508" w:rsidRDefault="00160508" w:rsidP="00304BC6">
                  <w:r w:rsidRPr="00364D2C">
                    <w:rPr>
                      <w:rFonts w:ascii="Times New Roman" w:eastAsia="ＭＳ 明朝" w:hAnsi="Times New Roman" w:cs="ＭＳ 明朝" w:hint="eastAsia"/>
                      <w:noProof/>
                      <w:color w:val="000000"/>
                      <w:kern w:val="0"/>
                      <w:sz w:val="22"/>
                    </w:rPr>
                    <w:drawing>
                      <wp:inline distT="0" distB="0" distL="0" distR="0">
                        <wp:extent cx="270933" cy="304800"/>
                        <wp:effectExtent l="19050" t="0" r="0" b="0"/>
                        <wp:docPr id="1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70933" cy="304800"/>
                                </a:xfrm>
                                <a:prstGeom prst="rect">
                                  <a:avLst/>
                                </a:prstGeom>
                                <a:noFill/>
                                <a:ln w="9525">
                                  <a:noFill/>
                                  <a:miter lim="800000"/>
                                  <a:headEnd/>
                                  <a:tailEnd/>
                                </a:ln>
                              </pic:spPr>
                            </pic:pic>
                          </a:graphicData>
                        </a:graphic>
                      </wp:inline>
                    </w:drawing>
                  </w:r>
                  <w:r>
                    <w:rPr>
                      <w:rFonts w:hint="eastAsia"/>
                    </w:rPr>
                    <w:t xml:space="preserve">　　</w:t>
                  </w:r>
                </w:p>
              </w:txbxContent>
            </v:textbox>
            <w10:wrap type="tight"/>
          </v:shape>
        </w:pict>
      </w:r>
      <w:r w:rsidR="00304BC6" w:rsidRPr="00BC6468">
        <w:rPr>
          <w:rFonts w:asciiTheme="minorEastAsia" w:hAnsiTheme="minorEastAsia" w:cs="ＭＳ 明朝" w:hint="eastAsia"/>
          <w:color w:val="000000"/>
          <w:spacing w:val="11"/>
          <w:w w:val="92"/>
          <w:kern w:val="0"/>
          <w:sz w:val="22"/>
          <w:fitText w:val="3996" w:id="-85818368"/>
        </w:rPr>
        <w:t>独立行政法国立特別支援教育総合研究</w:t>
      </w:r>
      <w:r w:rsidR="00304BC6" w:rsidRPr="00BC6468">
        <w:rPr>
          <w:rFonts w:asciiTheme="minorEastAsia" w:hAnsiTheme="minorEastAsia" w:cs="ＭＳ 明朝" w:hint="eastAsia"/>
          <w:color w:val="000000"/>
          <w:spacing w:val="1"/>
          <w:w w:val="92"/>
          <w:kern w:val="0"/>
          <w:sz w:val="22"/>
          <w:fitText w:val="3996" w:id="-85818368"/>
        </w:rPr>
        <w:t>所</w:t>
      </w:r>
      <w:r w:rsidR="00304BC6" w:rsidRPr="00A27075">
        <w:rPr>
          <w:rFonts w:ascii="Times New Roman" w:eastAsia="ＭＳ 明朝" w:hAnsi="Times New Roman" w:cs="ＭＳ 明朝" w:hint="eastAsia"/>
          <w:color w:val="000000"/>
          <w:kern w:val="0"/>
          <w:sz w:val="22"/>
        </w:rPr>
        <w:t xml:space="preserve"> </w:t>
      </w:r>
      <w:r w:rsidR="00BC6468" w:rsidRPr="00BC6468">
        <w:rPr>
          <w:rFonts w:hint="eastAsia"/>
          <w:w w:val="85"/>
          <w:kern w:val="0"/>
          <w:sz w:val="22"/>
          <w:fitText w:val="3996" w:id="34855681"/>
        </w:rPr>
        <w:t>National Institute of Special Needs Educatio</w:t>
      </w:r>
      <w:r w:rsidR="00BC6468" w:rsidRPr="00BC6468">
        <w:rPr>
          <w:rFonts w:hint="eastAsia"/>
          <w:spacing w:val="22"/>
          <w:w w:val="85"/>
          <w:kern w:val="0"/>
          <w:sz w:val="22"/>
          <w:fitText w:val="3996" w:id="34855681"/>
        </w:rPr>
        <w:t>n</w:t>
      </w:r>
    </w:p>
    <w:p w:rsidR="00304BC6" w:rsidRPr="00304BC6" w:rsidRDefault="00304BC6" w:rsidP="00304BC6">
      <w:pPr>
        <w:overflowPunct w:val="0"/>
        <w:textAlignment w:val="baseline"/>
        <w:rPr>
          <w:rFonts w:asciiTheme="majorEastAsia" w:eastAsiaTheme="majorEastAsia" w:hAnsiTheme="majorEastAsia" w:cs="ＭＳ 明朝"/>
          <w:b/>
          <w:color w:val="000000"/>
          <w:kern w:val="0"/>
          <w:sz w:val="22"/>
        </w:rPr>
      </w:pPr>
      <w:r w:rsidRPr="00304BC6">
        <w:rPr>
          <w:rFonts w:asciiTheme="majorEastAsia" w:eastAsiaTheme="majorEastAsia" w:hAnsiTheme="majorEastAsia" w:cs="ＭＳ 明朝" w:hint="eastAsia"/>
          <w:color w:val="000000"/>
          <w:kern w:val="0"/>
          <w:sz w:val="22"/>
        </w:rPr>
        <w:lastRenderedPageBreak/>
        <w:t>【背景・目的】</w:t>
      </w:r>
    </w:p>
    <w:p w:rsidR="00263054" w:rsidRDefault="00F642B8" w:rsidP="00AF6393">
      <w:pPr>
        <w:overflowPunct w:val="0"/>
        <w:ind w:leftChars="100" w:left="210" w:firstLineChars="100" w:firstLine="214"/>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本研究</w:t>
      </w:r>
      <w:r w:rsidR="007C0C30">
        <w:rPr>
          <w:rFonts w:ascii="ＭＳ 明朝" w:eastAsia="ＭＳ 明朝" w:hAnsi="Times New Roman" w:cs="Times New Roman" w:hint="eastAsia"/>
          <w:color w:val="000000"/>
          <w:spacing w:val="2"/>
          <w:kern w:val="0"/>
          <w:szCs w:val="21"/>
        </w:rPr>
        <w:t>の背景として</w:t>
      </w:r>
      <w:r>
        <w:rPr>
          <w:rFonts w:ascii="ＭＳ 明朝" w:eastAsia="ＭＳ 明朝" w:hAnsi="Times New Roman" w:cs="Times New Roman" w:hint="eastAsia"/>
          <w:color w:val="000000"/>
          <w:spacing w:val="2"/>
          <w:kern w:val="0"/>
          <w:szCs w:val="21"/>
        </w:rPr>
        <w:t>、①自閉症・情緒障害特別支援学級には、自閉症のある児童生徒の在籍が大半を占めていること、②</w:t>
      </w:r>
      <w:r w:rsidR="006410F7">
        <w:rPr>
          <w:rFonts w:ascii="ＭＳ 明朝" w:eastAsia="ＭＳ 明朝" w:hAnsi="Times New Roman" w:cs="Times New Roman" w:hint="eastAsia"/>
          <w:color w:val="000000"/>
          <w:spacing w:val="2"/>
          <w:kern w:val="0"/>
          <w:szCs w:val="21"/>
        </w:rPr>
        <w:t>近年、自閉症・情緒障害特別支援学級は毎年1,000学級程度、約5,000人の児童生徒が増加していること、</w:t>
      </w:r>
      <w:r>
        <w:rPr>
          <w:rFonts w:ascii="ＭＳ 明朝" w:eastAsia="ＭＳ 明朝" w:hAnsi="Times New Roman" w:cs="Times New Roman" w:hint="eastAsia"/>
          <w:color w:val="000000"/>
          <w:spacing w:val="2"/>
          <w:kern w:val="0"/>
          <w:szCs w:val="21"/>
        </w:rPr>
        <w:t>③</w:t>
      </w:r>
      <w:r w:rsidR="006410F7">
        <w:rPr>
          <w:rFonts w:ascii="ＭＳ 明朝" w:eastAsia="ＭＳ 明朝" w:hAnsi="Times New Roman" w:cs="Times New Roman" w:hint="eastAsia"/>
          <w:color w:val="000000"/>
          <w:spacing w:val="2"/>
          <w:kern w:val="0"/>
          <w:szCs w:val="21"/>
        </w:rPr>
        <w:t>自閉症の在籍を明確に示した自閉症・情緒障害特別支援学級へと名称が変更され</w:t>
      </w:r>
      <w:r w:rsidR="00AF6393">
        <w:rPr>
          <w:rFonts w:ascii="ＭＳ 明朝" w:eastAsia="ＭＳ 明朝" w:hAnsi="Times New Roman" w:cs="Times New Roman" w:hint="eastAsia"/>
          <w:color w:val="000000"/>
          <w:spacing w:val="2"/>
          <w:kern w:val="0"/>
          <w:szCs w:val="21"/>
        </w:rPr>
        <w:t>、より自閉症のある児童生徒に対する適切な指導が求められている</w:t>
      </w:r>
      <w:r w:rsidR="006410F7">
        <w:rPr>
          <w:rFonts w:ascii="ＭＳ 明朝" w:eastAsia="ＭＳ 明朝" w:hAnsi="Times New Roman" w:cs="Times New Roman" w:hint="eastAsia"/>
          <w:color w:val="000000"/>
          <w:spacing w:val="2"/>
          <w:kern w:val="0"/>
          <w:szCs w:val="21"/>
        </w:rPr>
        <w:t>こと、</w:t>
      </w:r>
      <w:r>
        <w:rPr>
          <w:rFonts w:ascii="ＭＳ 明朝" w:eastAsia="ＭＳ 明朝" w:hAnsi="Times New Roman" w:cs="Times New Roman" w:hint="eastAsia"/>
          <w:color w:val="000000"/>
          <w:spacing w:val="2"/>
          <w:kern w:val="0"/>
          <w:szCs w:val="21"/>
        </w:rPr>
        <w:t>④自閉症・情緒障害特別支援学級から高等学校に進学する児童生徒も存在すること、⑤</w:t>
      </w:r>
      <w:r w:rsidR="00857DE3">
        <w:rPr>
          <w:rFonts w:ascii="ＭＳ 明朝" w:eastAsia="ＭＳ 明朝" w:hAnsi="Times New Roman" w:cs="Times New Roman" w:hint="eastAsia"/>
          <w:color w:val="000000"/>
          <w:spacing w:val="2"/>
          <w:kern w:val="0"/>
          <w:szCs w:val="21"/>
        </w:rPr>
        <w:t>④を想定すると、自閉症の認知特性に合わせた</w:t>
      </w:r>
      <w:r>
        <w:rPr>
          <w:rFonts w:ascii="ＭＳ 明朝" w:eastAsia="ＭＳ 明朝" w:hAnsi="Times New Roman" w:cs="Times New Roman" w:hint="eastAsia"/>
          <w:color w:val="000000"/>
          <w:spacing w:val="2"/>
          <w:kern w:val="0"/>
          <w:szCs w:val="21"/>
        </w:rPr>
        <w:t>教科指導</w:t>
      </w:r>
      <w:r w:rsidR="00857DE3">
        <w:rPr>
          <w:rFonts w:ascii="ＭＳ 明朝" w:eastAsia="ＭＳ 明朝" w:hAnsi="Times New Roman" w:cs="Times New Roman" w:hint="eastAsia"/>
          <w:color w:val="000000"/>
          <w:spacing w:val="2"/>
          <w:kern w:val="0"/>
          <w:szCs w:val="21"/>
        </w:rPr>
        <w:t>が必要であること</w:t>
      </w:r>
      <w:r w:rsidR="00AF6393">
        <w:rPr>
          <w:rFonts w:ascii="ＭＳ 明朝" w:eastAsia="ＭＳ 明朝" w:hAnsi="Times New Roman" w:cs="Times New Roman" w:hint="eastAsia"/>
          <w:color w:val="000000"/>
          <w:spacing w:val="2"/>
          <w:kern w:val="0"/>
          <w:szCs w:val="21"/>
        </w:rPr>
        <w:t>など</w:t>
      </w:r>
      <w:r w:rsidR="007C0C30">
        <w:rPr>
          <w:rFonts w:ascii="ＭＳ 明朝" w:eastAsia="ＭＳ 明朝" w:hAnsi="Times New Roman" w:cs="Times New Roman" w:hint="eastAsia"/>
          <w:color w:val="000000"/>
          <w:spacing w:val="2"/>
          <w:kern w:val="0"/>
          <w:szCs w:val="21"/>
        </w:rPr>
        <w:t>が挙げられる</w:t>
      </w:r>
      <w:r w:rsidR="00263054">
        <w:rPr>
          <w:rFonts w:ascii="ＭＳ 明朝" w:eastAsia="ＭＳ 明朝" w:hAnsi="Times New Roman" w:cs="Times New Roman" w:hint="eastAsia"/>
          <w:color w:val="000000"/>
          <w:spacing w:val="2"/>
          <w:kern w:val="0"/>
          <w:szCs w:val="21"/>
        </w:rPr>
        <w:t>。</w:t>
      </w:r>
    </w:p>
    <w:p w:rsidR="00304BC6" w:rsidRDefault="00263054" w:rsidP="00AF6393">
      <w:pPr>
        <w:overflowPunct w:val="0"/>
        <w:ind w:leftChars="100" w:left="210" w:firstLineChars="100" w:firstLine="214"/>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一方、本研究において国語科指導に焦点化した</w:t>
      </w:r>
      <w:r w:rsidR="00FD42B1">
        <w:rPr>
          <w:rFonts w:ascii="ＭＳ 明朝" w:eastAsia="ＭＳ 明朝" w:hAnsi="Times New Roman" w:cs="Times New Roman" w:hint="eastAsia"/>
          <w:color w:val="000000"/>
          <w:spacing w:val="2"/>
          <w:kern w:val="0"/>
          <w:szCs w:val="21"/>
        </w:rPr>
        <w:t>理由</w:t>
      </w:r>
      <w:r>
        <w:rPr>
          <w:rFonts w:ascii="ＭＳ 明朝" w:eastAsia="ＭＳ 明朝" w:hAnsi="Times New Roman" w:cs="Times New Roman" w:hint="eastAsia"/>
          <w:color w:val="000000"/>
          <w:spacing w:val="2"/>
          <w:kern w:val="0"/>
          <w:szCs w:val="21"/>
        </w:rPr>
        <w:t>は、①</w:t>
      </w:r>
      <w:r w:rsidR="00F642B8">
        <w:rPr>
          <w:rFonts w:ascii="ＭＳ 明朝" w:eastAsia="ＭＳ 明朝" w:hAnsi="Times New Roman" w:cs="Times New Roman" w:hint="eastAsia"/>
          <w:color w:val="000000"/>
          <w:spacing w:val="2"/>
          <w:kern w:val="0"/>
          <w:szCs w:val="21"/>
        </w:rPr>
        <w:t>国語科は全ての教科のベースになっていること、</w:t>
      </w:r>
      <w:r>
        <w:rPr>
          <w:rFonts w:ascii="ＭＳ 明朝" w:eastAsia="ＭＳ 明朝" w:hAnsi="Times New Roman" w:cs="Times New Roman" w:hint="eastAsia"/>
          <w:color w:val="000000"/>
          <w:spacing w:val="2"/>
          <w:kern w:val="0"/>
          <w:szCs w:val="21"/>
        </w:rPr>
        <w:t>②</w:t>
      </w:r>
      <w:r w:rsidR="00857DE3">
        <w:rPr>
          <w:rFonts w:ascii="ＭＳ 明朝" w:eastAsia="ＭＳ 明朝" w:hAnsi="Times New Roman" w:cs="Times New Roman" w:hint="eastAsia"/>
          <w:color w:val="000000"/>
          <w:spacing w:val="2"/>
          <w:kern w:val="0"/>
          <w:szCs w:val="21"/>
        </w:rPr>
        <w:t>学習における「聞く・話す」活動では、自閉症の児童生徒が苦手とするコミュニケーション能力が必要であること、</w:t>
      </w:r>
      <w:r>
        <w:rPr>
          <w:rFonts w:ascii="ＭＳ 明朝" w:eastAsia="ＭＳ 明朝" w:hAnsi="Times New Roman" w:cs="Times New Roman" w:hint="eastAsia"/>
          <w:color w:val="000000"/>
          <w:spacing w:val="2"/>
          <w:kern w:val="0"/>
          <w:szCs w:val="21"/>
        </w:rPr>
        <w:t>③</w:t>
      </w:r>
      <w:r w:rsidR="00F642B8">
        <w:rPr>
          <w:rFonts w:ascii="ＭＳ 明朝" w:eastAsia="ＭＳ 明朝" w:hAnsi="Times New Roman" w:cs="Times New Roman" w:hint="eastAsia"/>
          <w:color w:val="000000"/>
          <w:spacing w:val="2"/>
          <w:kern w:val="0"/>
          <w:szCs w:val="21"/>
        </w:rPr>
        <w:t>自閉症の認知特性</w:t>
      </w:r>
      <w:r w:rsidR="00AF6393">
        <w:rPr>
          <w:rFonts w:ascii="ＭＳ 明朝" w:eastAsia="ＭＳ 明朝" w:hAnsi="Times New Roman" w:cs="Times New Roman" w:hint="eastAsia"/>
          <w:color w:val="000000"/>
          <w:spacing w:val="2"/>
          <w:kern w:val="0"/>
          <w:szCs w:val="21"/>
        </w:rPr>
        <w:t>から</w:t>
      </w:r>
      <w:r w:rsidR="00857DE3">
        <w:rPr>
          <w:rFonts w:ascii="ＭＳ 明朝" w:eastAsia="ＭＳ 明朝" w:hAnsi="Times New Roman" w:cs="Times New Roman" w:hint="eastAsia"/>
          <w:color w:val="000000"/>
          <w:spacing w:val="2"/>
          <w:kern w:val="0"/>
          <w:szCs w:val="21"/>
        </w:rPr>
        <w:t>、文学教材等</w:t>
      </w:r>
      <w:r w:rsidR="006410F7">
        <w:rPr>
          <w:rFonts w:ascii="ＭＳ 明朝" w:eastAsia="ＭＳ 明朝" w:hAnsi="Times New Roman" w:cs="Times New Roman" w:hint="eastAsia"/>
          <w:color w:val="000000"/>
          <w:spacing w:val="2"/>
          <w:kern w:val="0"/>
          <w:szCs w:val="21"/>
        </w:rPr>
        <w:t>で</w:t>
      </w:r>
      <w:r w:rsidR="00857DE3">
        <w:rPr>
          <w:rFonts w:ascii="ＭＳ 明朝" w:eastAsia="ＭＳ 明朝" w:hAnsi="Times New Roman" w:cs="Times New Roman" w:hint="eastAsia"/>
          <w:color w:val="000000"/>
          <w:spacing w:val="2"/>
          <w:kern w:val="0"/>
          <w:szCs w:val="21"/>
        </w:rPr>
        <w:t>情景描写や登場人物の心情理解は困難であると推測</w:t>
      </w:r>
      <w:r w:rsidR="00CD1633">
        <w:rPr>
          <w:rFonts w:ascii="ＭＳ 明朝" w:eastAsia="ＭＳ 明朝" w:hAnsi="Times New Roman" w:cs="Times New Roman" w:hint="eastAsia"/>
          <w:color w:val="000000"/>
          <w:spacing w:val="2"/>
          <w:kern w:val="0"/>
          <w:szCs w:val="21"/>
        </w:rPr>
        <w:t>され、指導内容の取扱いに配慮を要する</w:t>
      </w:r>
      <w:r w:rsidR="00857DE3">
        <w:rPr>
          <w:rFonts w:ascii="ＭＳ 明朝" w:eastAsia="ＭＳ 明朝" w:hAnsi="Times New Roman" w:cs="Times New Roman" w:hint="eastAsia"/>
          <w:color w:val="000000"/>
          <w:spacing w:val="2"/>
          <w:kern w:val="0"/>
          <w:szCs w:val="21"/>
        </w:rPr>
        <w:t>こと、</w:t>
      </w:r>
      <w:r>
        <w:rPr>
          <w:rFonts w:ascii="ＭＳ 明朝" w:eastAsia="ＭＳ 明朝" w:hAnsi="Times New Roman" w:cs="Times New Roman" w:hint="eastAsia"/>
          <w:color w:val="000000"/>
          <w:spacing w:val="2"/>
          <w:kern w:val="0"/>
          <w:szCs w:val="21"/>
        </w:rPr>
        <w:t>④</w:t>
      </w:r>
      <w:r w:rsidR="007C0C30">
        <w:rPr>
          <w:rFonts w:ascii="ＭＳ 明朝" w:eastAsia="ＭＳ 明朝" w:hAnsi="Times New Roman" w:cs="Times New Roman" w:hint="eastAsia"/>
          <w:color w:val="000000"/>
          <w:spacing w:val="2"/>
          <w:kern w:val="0"/>
          <w:szCs w:val="21"/>
        </w:rPr>
        <w:t>国語科において、</w:t>
      </w:r>
      <w:r w:rsidR="00857DE3">
        <w:rPr>
          <w:rFonts w:ascii="ＭＳ 明朝" w:eastAsia="ＭＳ 明朝" w:hAnsi="Times New Roman" w:cs="Times New Roman" w:hint="eastAsia"/>
          <w:color w:val="000000"/>
          <w:spacing w:val="2"/>
          <w:kern w:val="0"/>
          <w:szCs w:val="21"/>
        </w:rPr>
        <w:t>自閉症のある児童生徒はどのような内容のまとまりで習得が困難</w:t>
      </w:r>
      <w:r w:rsidR="00AF6393">
        <w:rPr>
          <w:rFonts w:ascii="ＭＳ 明朝" w:eastAsia="ＭＳ 明朝" w:hAnsi="Times New Roman" w:cs="Times New Roman" w:hint="eastAsia"/>
          <w:color w:val="000000"/>
          <w:spacing w:val="2"/>
          <w:kern w:val="0"/>
          <w:szCs w:val="21"/>
        </w:rPr>
        <w:t>なのか</w:t>
      </w:r>
      <w:r w:rsidR="009076DA">
        <w:rPr>
          <w:rFonts w:ascii="ＭＳ 明朝" w:eastAsia="ＭＳ 明朝" w:hAnsi="Times New Roman" w:cs="Times New Roman" w:hint="eastAsia"/>
          <w:color w:val="000000"/>
          <w:spacing w:val="2"/>
          <w:kern w:val="0"/>
          <w:szCs w:val="21"/>
        </w:rPr>
        <w:t>、</w:t>
      </w:r>
      <w:r>
        <w:rPr>
          <w:rFonts w:ascii="ＭＳ 明朝" w:eastAsia="ＭＳ 明朝" w:hAnsi="Times New Roman" w:cs="Times New Roman" w:hint="eastAsia"/>
          <w:color w:val="000000"/>
          <w:spacing w:val="2"/>
          <w:kern w:val="0"/>
          <w:szCs w:val="21"/>
        </w:rPr>
        <w:t>⑤</w:t>
      </w:r>
      <w:r w:rsidR="009076DA">
        <w:rPr>
          <w:rFonts w:ascii="ＭＳ 明朝" w:eastAsia="ＭＳ 明朝" w:hAnsi="Times New Roman" w:cs="Times New Roman" w:hint="eastAsia"/>
          <w:color w:val="000000"/>
          <w:spacing w:val="2"/>
          <w:kern w:val="0"/>
          <w:szCs w:val="21"/>
        </w:rPr>
        <w:t>自閉症・情緒障害特別支援学級</w:t>
      </w:r>
      <w:r w:rsidR="00EA6408">
        <w:rPr>
          <w:rFonts w:ascii="ＭＳ 明朝" w:eastAsia="ＭＳ 明朝" w:hAnsi="Times New Roman" w:cs="Times New Roman" w:hint="eastAsia"/>
          <w:color w:val="000000"/>
          <w:spacing w:val="2"/>
          <w:kern w:val="0"/>
          <w:szCs w:val="21"/>
        </w:rPr>
        <w:t>における、</w:t>
      </w:r>
      <w:r w:rsidR="009076DA">
        <w:rPr>
          <w:rFonts w:ascii="ＭＳ 明朝" w:eastAsia="ＭＳ 明朝" w:hAnsi="Times New Roman" w:cs="Times New Roman" w:hint="eastAsia"/>
          <w:color w:val="000000"/>
          <w:spacing w:val="2"/>
          <w:kern w:val="0"/>
          <w:szCs w:val="21"/>
        </w:rPr>
        <w:t>自閉症のある児童生徒への国語科指導</w:t>
      </w:r>
      <w:r w:rsidR="00EA6408">
        <w:rPr>
          <w:rFonts w:ascii="ＭＳ 明朝" w:eastAsia="ＭＳ 明朝" w:hAnsi="Times New Roman" w:cs="Times New Roman" w:hint="eastAsia"/>
          <w:color w:val="000000"/>
          <w:spacing w:val="2"/>
          <w:kern w:val="0"/>
          <w:szCs w:val="21"/>
        </w:rPr>
        <w:t>に関する情報が十分でない</w:t>
      </w:r>
      <w:r w:rsidR="009076DA">
        <w:rPr>
          <w:rFonts w:ascii="ＭＳ 明朝" w:eastAsia="ＭＳ 明朝" w:hAnsi="Times New Roman" w:cs="Times New Roman" w:hint="eastAsia"/>
          <w:color w:val="000000"/>
          <w:spacing w:val="2"/>
          <w:kern w:val="0"/>
          <w:szCs w:val="21"/>
        </w:rPr>
        <w:t>といったことが背景にあ</w:t>
      </w:r>
      <w:r w:rsidR="00EA6408">
        <w:rPr>
          <w:rFonts w:ascii="ＭＳ 明朝" w:eastAsia="ＭＳ 明朝" w:hAnsi="Times New Roman" w:cs="Times New Roman" w:hint="eastAsia"/>
          <w:color w:val="000000"/>
          <w:spacing w:val="2"/>
          <w:kern w:val="0"/>
          <w:szCs w:val="21"/>
        </w:rPr>
        <w:t>る</w:t>
      </w:r>
      <w:r w:rsidR="009076DA">
        <w:rPr>
          <w:rFonts w:ascii="ＭＳ 明朝" w:eastAsia="ＭＳ 明朝" w:hAnsi="Times New Roman" w:cs="Times New Roman" w:hint="eastAsia"/>
          <w:color w:val="000000"/>
          <w:spacing w:val="2"/>
          <w:kern w:val="0"/>
          <w:szCs w:val="21"/>
        </w:rPr>
        <w:t>。</w:t>
      </w:r>
    </w:p>
    <w:p w:rsidR="009076DA" w:rsidRDefault="009076DA" w:rsidP="00AF6393">
      <w:pPr>
        <w:overflowPunct w:val="0"/>
        <w:ind w:leftChars="100" w:left="210" w:firstLineChars="100" w:firstLine="214"/>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そこで上記の背景を踏まえ、本研究</w:t>
      </w:r>
      <w:r w:rsidR="001E33E8">
        <w:rPr>
          <w:rFonts w:ascii="ＭＳ 明朝" w:eastAsia="ＭＳ 明朝" w:hAnsi="Times New Roman" w:cs="Times New Roman" w:hint="eastAsia"/>
          <w:color w:val="000000"/>
          <w:spacing w:val="2"/>
          <w:kern w:val="0"/>
          <w:szCs w:val="21"/>
        </w:rPr>
        <w:t>では</w:t>
      </w:r>
      <w:r w:rsidR="00263054">
        <w:rPr>
          <w:rFonts w:ascii="ＭＳ 明朝" w:eastAsia="ＭＳ 明朝" w:hAnsi="Times New Roman" w:cs="Times New Roman" w:hint="eastAsia"/>
          <w:color w:val="000000"/>
          <w:spacing w:val="2"/>
          <w:kern w:val="0"/>
          <w:szCs w:val="21"/>
        </w:rPr>
        <w:t>、</w:t>
      </w:r>
      <w:r>
        <w:rPr>
          <w:rFonts w:ascii="ＭＳ 明朝" w:eastAsia="ＭＳ 明朝" w:hAnsi="Times New Roman" w:cs="Times New Roman" w:hint="eastAsia"/>
          <w:color w:val="000000"/>
          <w:spacing w:val="2"/>
          <w:kern w:val="0"/>
          <w:szCs w:val="21"/>
        </w:rPr>
        <w:t>自閉症のある児童生徒の国語科学習における</w:t>
      </w:r>
      <w:r w:rsidR="00263054">
        <w:rPr>
          <w:rFonts w:ascii="ＭＳ 明朝" w:eastAsia="ＭＳ 明朝" w:hAnsi="Times New Roman" w:cs="Times New Roman" w:hint="eastAsia"/>
          <w:color w:val="000000"/>
          <w:spacing w:val="2"/>
          <w:kern w:val="0"/>
          <w:szCs w:val="21"/>
        </w:rPr>
        <w:t>総括的な</w:t>
      </w:r>
      <w:r>
        <w:rPr>
          <w:rFonts w:ascii="ＭＳ 明朝" w:eastAsia="ＭＳ 明朝" w:hAnsi="Times New Roman" w:cs="Times New Roman" w:hint="eastAsia"/>
          <w:color w:val="000000"/>
          <w:spacing w:val="2"/>
          <w:kern w:val="0"/>
          <w:szCs w:val="21"/>
        </w:rPr>
        <w:t>評価を行</w:t>
      </w:r>
      <w:r w:rsidR="007C0C30">
        <w:rPr>
          <w:rFonts w:ascii="ＭＳ 明朝" w:eastAsia="ＭＳ 明朝" w:hAnsi="Times New Roman" w:cs="Times New Roman" w:hint="eastAsia"/>
          <w:color w:val="000000"/>
          <w:spacing w:val="2"/>
          <w:kern w:val="0"/>
          <w:szCs w:val="21"/>
        </w:rPr>
        <w:t>うためのツールを作成すること</w:t>
      </w:r>
      <w:r>
        <w:rPr>
          <w:rFonts w:ascii="ＭＳ 明朝" w:eastAsia="ＭＳ 明朝" w:hAnsi="Times New Roman" w:cs="Times New Roman" w:hint="eastAsia"/>
          <w:color w:val="000000"/>
          <w:spacing w:val="2"/>
          <w:kern w:val="0"/>
          <w:szCs w:val="21"/>
        </w:rPr>
        <w:t>、</w:t>
      </w:r>
      <w:r w:rsidR="007C0C30">
        <w:rPr>
          <w:rFonts w:ascii="ＭＳ 明朝" w:eastAsia="ＭＳ 明朝" w:hAnsi="Times New Roman" w:cs="Times New Roman" w:hint="eastAsia"/>
          <w:color w:val="000000"/>
          <w:spacing w:val="2"/>
          <w:kern w:val="0"/>
          <w:szCs w:val="21"/>
        </w:rPr>
        <w:t>そのツールの活用により、国語科</w:t>
      </w:r>
      <w:r>
        <w:rPr>
          <w:rFonts w:ascii="ＭＳ 明朝" w:eastAsia="ＭＳ 明朝" w:hAnsi="Times New Roman" w:cs="Times New Roman" w:hint="eastAsia"/>
          <w:color w:val="000000"/>
          <w:spacing w:val="2"/>
          <w:kern w:val="0"/>
          <w:szCs w:val="21"/>
        </w:rPr>
        <w:t>学習の</w:t>
      </w:r>
      <w:r w:rsidR="007C0C30">
        <w:rPr>
          <w:rFonts w:ascii="ＭＳ 明朝" w:eastAsia="ＭＳ 明朝" w:hAnsi="Times New Roman" w:cs="Times New Roman" w:hint="eastAsia"/>
          <w:color w:val="000000"/>
          <w:spacing w:val="2"/>
          <w:kern w:val="0"/>
          <w:szCs w:val="21"/>
        </w:rPr>
        <w:t>全体的な</w:t>
      </w:r>
      <w:r>
        <w:rPr>
          <w:rFonts w:ascii="ＭＳ 明朝" w:eastAsia="ＭＳ 明朝" w:hAnsi="Times New Roman" w:cs="Times New Roman" w:hint="eastAsia"/>
          <w:color w:val="000000"/>
          <w:spacing w:val="2"/>
          <w:kern w:val="0"/>
          <w:szCs w:val="21"/>
        </w:rPr>
        <w:t>習得状況を把握し</w:t>
      </w:r>
      <w:r w:rsidR="007C0C30">
        <w:rPr>
          <w:rFonts w:ascii="ＭＳ 明朝" w:eastAsia="ＭＳ 明朝" w:hAnsi="Times New Roman" w:cs="Times New Roman" w:hint="eastAsia"/>
          <w:color w:val="000000"/>
          <w:spacing w:val="2"/>
          <w:kern w:val="0"/>
          <w:szCs w:val="21"/>
        </w:rPr>
        <w:t>、その結果を基に、</w:t>
      </w:r>
      <w:r>
        <w:rPr>
          <w:rFonts w:ascii="ＭＳ 明朝" w:eastAsia="ＭＳ 明朝" w:hAnsi="Times New Roman" w:cs="Times New Roman" w:hint="eastAsia"/>
          <w:color w:val="000000"/>
          <w:spacing w:val="2"/>
          <w:kern w:val="0"/>
          <w:szCs w:val="21"/>
        </w:rPr>
        <w:t>自閉症・情緒障害特別支援学級における国語科指導の内容等の編成や、指導の</w:t>
      </w:r>
      <w:r w:rsidR="00AF6393">
        <w:rPr>
          <w:rFonts w:ascii="ＭＳ 明朝" w:eastAsia="ＭＳ 明朝" w:hAnsi="Times New Roman" w:cs="Times New Roman" w:hint="eastAsia"/>
          <w:color w:val="000000"/>
          <w:spacing w:val="2"/>
          <w:kern w:val="0"/>
          <w:szCs w:val="21"/>
        </w:rPr>
        <w:t>実際</w:t>
      </w:r>
      <w:r w:rsidR="007C0C30">
        <w:rPr>
          <w:rFonts w:ascii="ＭＳ 明朝" w:eastAsia="ＭＳ 明朝" w:hAnsi="Times New Roman" w:cs="Times New Roman" w:hint="eastAsia"/>
          <w:color w:val="000000"/>
          <w:spacing w:val="2"/>
          <w:kern w:val="0"/>
          <w:szCs w:val="21"/>
        </w:rPr>
        <w:t>について</w:t>
      </w:r>
      <w:r>
        <w:rPr>
          <w:rFonts w:ascii="ＭＳ 明朝" w:eastAsia="ＭＳ 明朝" w:hAnsi="Times New Roman" w:cs="Times New Roman" w:hint="eastAsia"/>
          <w:color w:val="000000"/>
          <w:spacing w:val="2"/>
          <w:kern w:val="0"/>
          <w:szCs w:val="21"/>
        </w:rPr>
        <w:t>検討すること</w:t>
      </w:r>
      <w:r w:rsidR="002425F6">
        <w:rPr>
          <w:rFonts w:ascii="ＭＳ 明朝" w:eastAsia="ＭＳ 明朝" w:hAnsi="Times New Roman" w:cs="Times New Roman" w:hint="eastAsia"/>
          <w:color w:val="000000"/>
          <w:spacing w:val="2"/>
          <w:kern w:val="0"/>
          <w:szCs w:val="21"/>
        </w:rPr>
        <w:t>を目的</w:t>
      </w:r>
      <w:r>
        <w:rPr>
          <w:rFonts w:ascii="ＭＳ 明朝" w:eastAsia="ＭＳ 明朝" w:hAnsi="Times New Roman" w:cs="Times New Roman" w:hint="eastAsia"/>
          <w:color w:val="000000"/>
          <w:spacing w:val="2"/>
          <w:kern w:val="0"/>
          <w:szCs w:val="21"/>
        </w:rPr>
        <w:t>と</w:t>
      </w:r>
      <w:r w:rsidR="00CD1633">
        <w:rPr>
          <w:rFonts w:ascii="ＭＳ 明朝" w:eastAsia="ＭＳ 明朝" w:hAnsi="Times New Roman" w:cs="Times New Roman" w:hint="eastAsia"/>
          <w:color w:val="000000"/>
          <w:spacing w:val="2"/>
          <w:kern w:val="0"/>
          <w:szCs w:val="21"/>
        </w:rPr>
        <w:t>した</w:t>
      </w:r>
      <w:r>
        <w:rPr>
          <w:rFonts w:ascii="ＭＳ 明朝" w:eastAsia="ＭＳ 明朝" w:hAnsi="Times New Roman" w:cs="Times New Roman" w:hint="eastAsia"/>
          <w:color w:val="000000"/>
          <w:spacing w:val="2"/>
          <w:kern w:val="0"/>
          <w:szCs w:val="21"/>
        </w:rPr>
        <w:t>。</w:t>
      </w:r>
    </w:p>
    <w:p w:rsidR="00304BC6" w:rsidRPr="00EC1B38" w:rsidRDefault="00304BC6" w:rsidP="00304BC6">
      <w:pPr>
        <w:overflowPunct w:val="0"/>
        <w:textAlignment w:val="baseline"/>
        <w:rPr>
          <w:rFonts w:ascii="Times New Roman" w:eastAsia="ＭＳ 明朝" w:hAnsi="Times New Roman" w:cs="ＭＳ 明朝"/>
          <w:color w:val="000000"/>
          <w:kern w:val="0"/>
          <w:szCs w:val="21"/>
        </w:rPr>
      </w:pPr>
    </w:p>
    <w:p w:rsidR="00304BC6" w:rsidRDefault="00304BC6" w:rsidP="00304BC6">
      <w:pPr>
        <w:overflowPunct w:val="0"/>
        <w:textAlignment w:val="baseline"/>
        <w:rPr>
          <w:rFonts w:ascii="Times New Roman" w:eastAsia="ＭＳ 明朝" w:hAnsi="Times New Roman" w:cs="ＭＳ 明朝"/>
          <w:color w:val="000000"/>
          <w:kern w:val="0"/>
          <w:szCs w:val="21"/>
        </w:rPr>
      </w:pPr>
      <w:r w:rsidRPr="00304BC6">
        <w:rPr>
          <w:rFonts w:asciiTheme="majorEastAsia" w:eastAsiaTheme="majorEastAsia" w:hAnsiTheme="majorEastAsia" w:cs="ＭＳ 明朝" w:hint="eastAsia"/>
          <w:color w:val="000000"/>
          <w:kern w:val="0"/>
          <w:sz w:val="22"/>
        </w:rPr>
        <w:t>【方法】</w:t>
      </w:r>
    </w:p>
    <w:p w:rsidR="000E6B45" w:rsidRPr="00366DA7" w:rsidRDefault="003714FF" w:rsidP="00CD1633">
      <w:pPr>
        <w:overflowPunct w:val="0"/>
        <w:ind w:left="1760" w:hangingChars="800" w:hanging="1760"/>
        <w:textAlignment w:val="baseline"/>
        <w:rPr>
          <w:rFonts w:asciiTheme="minorEastAsia" w:hAnsiTheme="minorEastAsia" w:cs="ＭＳ 明朝"/>
          <w:color w:val="000000"/>
          <w:kern w:val="0"/>
          <w:szCs w:val="21"/>
        </w:rPr>
      </w:pPr>
      <w:r>
        <w:rPr>
          <w:rFonts w:asciiTheme="majorEastAsia" w:eastAsiaTheme="majorEastAsia" w:hAnsiTheme="majorEastAsia" w:cs="ＭＳ 明朝" w:hint="eastAsia"/>
          <w:color w:val="000000"/>
          <w:kern w:val="0"/>
          <w:sz w:val="22"/>
        </w:rPr>
        <w:t>(1)</w:t>
      </w:r>
      <w:r w:rsidR="000E6B45">
        <w:rPr>
          <w:rFonts w:asciiTheme="majorEastAsia" w:eastAsiaTheme="majorEastAsia" w:hAnsiTheme="majorEastAsia" w:cs="ＭＳ 明朝" w:hint="eastAsia"/>
          <w:color w:val="000000"/>
          <w:kern w:val="0"/>
          <w:sz w:val="22"/>
        </w:rPr>
        <w:t>研究対象：</w:t>
      </w:r>
      <w:r w:rsidR="00CD1633">
        <w:rPr>
          <w:rFonts w:asciiTheme="minorEastAsia" w:hAnsiTheme="minorEastAsia" w:cs="ＭＳ 明朝" w:hint="eastAsia"/>
          <w:color w:val="000000"/>
          <w:kern w:val="0"/>
          <w:szCs w:val="21"/>
        </w:rPr>
        <w:t>小・中学校</w:t>
      </w:r>
      <w:r>
        <w:rPr>
          <w:rFonts w:asciiTheme="minorEastAsia" w:hAnsiTheme="minorEastAsia" w:cs="ＭＳ 明朝" w:hint="eastAsia"/>
          <w:color w:val="000000"/>
          <w:kern w:val="0"/>
          <w:szCs w:val="21"/>
        </w:rPr>
        <w:t>の自閉症・情緒障害特別支援学級に在籍する高機能自閉症等の</w:t>
      </w:r>
      <w:r w:rsidR="000E6B45" w:rsidRPr="00366DA7">
        <w:rPr>
          <w:rFonts w:asciiTheme="minorEastAsia" w:hAnsiTheme="minorEastAsia" w:cs="ＭＳ 明朝" w:hint="eastAsia"/>
          <w:color w:val="000000"/>
          <w:kern w:val="0"/>
          <w:szCs w:val="21"/>
        </w:rPr>
        <w:t>ある児童生徒</w:t>
      </w:r>
      <w:r w:rsidR="00BC2B3E" w:rsidRPr="00366DA7">
        <w:rPr>
          <w:rFonts w:asciiTheme="minorEastAsia" w:hAnsiTheme="minorEastAsia" w:cs="ＭＳ 明朝" w:hint="eastAsia"/>
          <w:color w:val="000000"/>
          <w:kern w:val="0"/>
          <w:szCs w:val="21"/>
        </w:rPr>
        <w:t>9名</w:t>
      </w:r>
      <w:r w:rsidR="002B2B41" w:rsidRPr="00366DA7">
        <w:rPr>
          <w:rFonts w:asciiTheme="minorEastAsia" w:hAnsiTheme="minorEastAsia" w:cs="ＭＳ 明朝" w:hint="eastAsia"/>
          <w:color w:val="000000"/>
          <w:kern w:val="0"/>
          <w:szCs w:val="21"/>
        </w:rPr>
        <w:t>及び担当教員</w:t>
      </w:r>
      <w:r w:rsidR="00BC2B3E" w:rsidRPr="00366DA7">
        <w:rPr>
          <w:rFonts w:asciiTheme="minorEastAsia" w:hAnsiTheme="minorEastAsia" w:cs="ＭＳ 明朝" w:hint="eastAsia"/>
          <w:color w:val="000000"/>
          <w:kern w:val="0"/>
          <w:szCs w:val="21"/>
        </w:rPr>
        <w:t>8名</w:t>
      </w:r>
    </w:p>
    <w:p w:rsidR="00304BC6" w:rsidRPr="002B2B41" w:rsidRDefault="003714FF" w:rsidP="002B2B41">
      <w:pPr>
        <w:overflowPunct w:val="0"/>
        <w:textAlignment w:val="baseline"/>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(2)</w:t>
      </w:r>
      <w:r w:rsidR="001E33E8">
        <w:rPr>
          <w:rFonts w:asciiTheme="majorEastAsia" w:eastAsiaTheme="majorEastAsia" w:hAnsiTheme="majorEastAsia" w:cs="ＭＳ 明朝" w:hint="eastAsia"/>
          <w:color w:val="000000"/>
          <w:kern w:val="0"/>
          <w:sz w:val="22"/>
        </w:rPr>
        <w:t xml:space="preserve">研究第Ⅰ部　</w:t>
      </w:r>
      <w:r w:rsidR="008E354E" w:rsidRPr="002B2B41">
        <w:rPr>
          <w:rFonts w:asciiTheme="majorEastAsia" w:eastAsiaTheme="majorEastAsia" w:hAnsiTheme="majorEastAsia" w:cs="ＭＳ 明朝" w:hint="eastAsia"/>
          <w:color w:val="000000"/>
          <w:kern w:val="0"/>
          <w:sz w:val="22"/>
        </w:rPr>
        <w:t>｢</w:t>
      </w:r>
      <w:r w:rsidR="00900CF2" w:rsidRPr="002B2B41">
        <w:rPr>
          <w:rFonts w:asciiTheme="majorEastAsia" w:eastAsiaTheme="majorEastAsia" w:hAnsiTheme="majorEastAsia" w:cs="ＭＳ 明朝" w:hint="eastAsia"/>
          <w:color w:val="000000"/>
          <w:kern w:val="0"/>
          <w:sz w:val="22"/>
        </w:rPr>
        <w:t>国語科学習評価シート</w:t>
      </w:r>
      <w:r w:rsidR="008E354E" w:rsidRPr="002B2B41">
        <w:rPr>
          <w:rFonts w:asciiTheme="majorEastAsia" w:eastAsiaTheme="majorEastAsia" w:hAnsiTheme="majorEastAsia" w:cs="ＭＳ 明朝" w:hint="eastAsia"/>
          <w:color w:val="000000"/>
          <w:kern w:val="0"/>
          <w:sz w:val="22"/>
        </w:rPr>
        <w:t>｣</w:t>
      </w:r>
      <w:r w:rsidR="00900CF2" w:rsidRPr="002B2B41">
        <w:rPr>
          <w:rFonts w:asciiTheme="majorEastAsia" w:eastAsiaTheme="majorEastAsia" w:hAnsiTheme="majorEastAsia" w:cs="ＭＳ 明朝" w:hint="eastAsia"/>
          <w:color w:val="000000"/>
          <w:kern w:val="0"/>
          <w:sz w:val="22"/>
        </w:rPr>
        <w:t>の作成</w:t>
      </w:r>
    </w:p>
    <w:p w:rsidR="002413E2" w:rsidRDefault="00A837A8" w:rsidP="00AF6393">
      <w:pPr>
        <w:overflowPunct w:val="0"/>
        <w:ind w:leftChars="100" w:left="210" w:firstLineChars="100" w:firstLine="214"/>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国立教育政策研究所(2002)の「評価規準の作成・評価方法の工夫改善のための参考資料</w:t>
      </w:r>
      <w:r w:rsidR="00237D00">
        <w:rPr>
          <w:rFonts w:ascii="ＭＳ 明朝" w:eastAsia="ＭＳ 明朝" w:hAnsi="Times New Roman" w:cs="Times New Roman" w:hint="eastAsia"/>
          <w:color w:val="000000"/>
          <w:spacing w:val="2"/>
          <w:kern w:val="0"/>
          <w:szCs w:val="21"/>
        </w:rPr>
        <w:t>－</w:t>
      </w:r>
      <w:r>
        <w:rPr>
          <w:rFonts w:ascii="ＭＳ 明朝" w:eastAsia="ＭＳ 明朝" w:hAnsi="Times New Roman" w:cs="Times New Roman" w:hint="eastAsia"/>
          <w:color w:val="000000"/>
          <w:spacing w:val="2"/>
          <w:kern w:val="0"/>
          <w:szCs w:val="21"/>
        </w:rPr>
        <w:t>評価規準、評価方法等の研究開発(報告)</w:t>
      </w:r>
      <w:r w:rsidR="00237D00">
        <w:rPr>
          <w:rFonts w:ascii="ＭＳ 明朝" w:eastAsia="ＭＳ 明朝" w:hAnsi="Times New Roman" w:cs="Times New Roman" w:hint="eastAsia"/>
          <w:color w:val="000000"/>
          <w:spacing w:val="2"/>
          <w:kern w:val="0"/>
          <w:szCs w:val="21"/>
        </w:rPr>
        <w:t>－</w:t>
      </w:r>
      <w:r>
        <w:rPr>
          <w:rFonts w:ascii="ＭＳ 明朝" w:eastAsia="ＭＳ 明朝" w:hAnsi="Times New Roman" w:cs="Times New Roman" w:hint="eastAsia"/>
          <w:color w:val="000000"/>
          <w:spacing w:val="2"/>
          <w:kern w:val="0"/>
          <w:szCs w:val="21"/>
        </w:rPr>
        <w:t>」における国語編を利用し、内容のまとまりと観点別学習</w:t>
      </w:r>
      <w:r w:rsidR="00237D00">
        <w:rPr>
          <w:rFonts w:ascii="ＭＳ 明朝" w:eastAsia="ＭＳ 明朝" w:hAnsi="Times New Roman" w:cs="Times New Roman" w:hint="eastAsia"/>
          <w:color w:val="000000"/>
          <w:spacing w:val="2"/>
          <w:kern w:val="0"/>
          <w:szCs w:val="21"/>
        </w:rPr>
        <w:t>状況にかかる</w:t>
      </w:r>
      <w:r>
        <w:rPr>
          <w:rFonts w:ascii="ＭＳ 明朝" w:eastAsia="ＭＳ 明朝" w:hAnsi="Times New Roman" w:cs="Times New Roman" w:hint="eastAsia"/>
          <w:color w:val="000000"/>
          <w:spacing w:val="2"/>
          <w:kern w:val="0"/>
          <w:szCs w:val="21"/>
        </w:rPr>
        <w:t>評価規準を</w:t>
      </w:r>
      <w:r w:rsidR="001277C2">
        <w:rPr>
          <w:rFonts w:ascii="ＭＳ 明朝" w:eastAsia="ＭＳ 明朝" w:hAnsi="Times New Roman" w:cs="Times New Roman" w:hint="eastAsia"/>
          <w:color w:val="000000"/>
          <w:spacing w:val="2"/>
          <w:kern w:val="0"/>
          <w:szCs w:val="21"/>
        </w:rPr>
        <w:t>基本と</w:t>
      </w:r>
      <w:r w:rsidR="003E10C0">
        <w:rPr>
          <w:rFonts w:ascii="ＭＳ 明朝" w:eastAsia="ＭＳ 明朝" w:hAnsi="Times New Roman" w:cs="Times New Roman" w:hint="eastAsia"/>
          <w:color w:val="000000"/>
          <w:spacing w:val="2"/>
          <w:kern w:val="0"/>
          <w:szCs w:val="21"/>
        </w:rPr>
        <w:t>し</w:t>
      </w:r>
      <w:r w:rsidR="005A6F9C">
        <w:rPr>
          <w:rFonts w:ascii="ＭＳ 明朝" w:eastAsia="ＭＳ 明朝" w:hAnsi="Times New Roman" w:cs="Times New Roman" w:hint="eastAsia"/>
          <w:color w:val="000000"/>
          <w:spacing w:val="2"/>
          <w:kern w:val="0"/>
          <w:szCs w:val="21"/>
        </w:rPr>
        <w:t>て、評価規準の内容を一定ルールに基づいて細分化し、本来の評価規準と細分化した評価規準を合わせて</w:t>
      </w:r>
      <w:r w:rsidR="001277C2">
        <w:rPr>
          <w:rFonts w:ascii="ＭＳ 明朝" w:eastAsia="ＭＳ 明朝" w:hAnsi="Times New Roman" w:cs="Times New Roman" w:hint="eastAsia"/>
          <w:color w:val="000000"/>
          <w:spacing w:val="2"/>
          <w:kern w:val="0"/>
          <w:szCs w:val="21"/>
        </w:rPr>
        <w:t>「</w:t>
      </w:r>
      <w:r w:rsidR="005A6F9C">
        <w:rPr>
          <w:rFonts w:ascii="ＭＳ 明朝" w:eastAsia="ＭＳ 明朝" w:hAnsi="Times New Roman" w:cs="Times New Roman" w:hint="eastAsia"/>
          <w:color w:val="000000"/>
          <w:spacing w:val="2"/>
          <w:kern w:val="0"/>
          <w:szCs w:val="21"/>
        </w:rPr>
        <w:t>国語科学習評価シート</w:t>
      </w:r>
      <w:r w:rsidR="001277C2">
        <w:rPr>
          <w:rFonts w:ascii="ＭＳ 明朝" w:eastAsia="ＭＳ 明朝" w:hAnsi="Times New Roman" w:cs="Times New Roman" w:hint="eastAsia"/>
          <w:color w:val="000000"/>
          <w:spacing w:val="2"/>
          <w:kern w:val="0"/>
          <w:szCs w:val="21"/>
        </w:rPr>
        <w:t>」として作成し</w:t>
      </w:r>
      <w:r w:rsidR="003E10C0">
        <w:rPr>
          <w:rFonts w:ascii="ＭＳ 明朝" w:eastAsia="ＭＳ 明朝" w:hAnsi="Times New Roman" w:cs="Times New Roman" w:hint="eastAsia"/>
          <w:color w:val="000000"/>
          <w:spacing w:val="2"/>
          <w:kern w:val="0"/>
          <w:szCs w:val="21"/>
        </w:rPr>
        <w:t>た。</w:t>
      </w:r>
      <w:r w:rsidR="002413E2">
        <w:rPr>
          <w:rFonts w:ascii="ＭＳ 明朝" w:eastAsia="ＭＳ 明朝" w:hAnsi="Times New Roman" w:cs="Times New Roman" w:hint="eastAsia"/>
          <w:color w:val="000000"/>
          <w:spacing w:val="2"/>
          <w:kern w:val="0"/>
          <w:szCs w:val="21"/>
        </w:rPr>
        <w:t>さらに</w:t>
      </w:r>
      <w:r w:rsidR="0093196D">
        <w:rPr>
          <w:rFonts w:ascii="ＭＳ 明朝" w:eastAsia="ＭＳ 明朝" w:hAnsi="Times New Roman" w:cs="Times New Roman" w:hint="eastAsia"/>
          <w:color w:val="000000"/>
          <w:spacing w:val="2"/>
          <w:kern w:val="0"/>
          <w:szCs w:val="21"/>
        </w:rPr>
        <w:t>、</w:t>
      </w:r>
      <w:r w:rsidR="00525FBE">
        <w:rPr>
          <w:rFonts w:ascii="ＭＳ 明朝" w:eastAsia="ＭＳ 明朝" w:hAnsi="Times New Roman" w:cs="Times New Roman" w:hint="eastAsia"/>
          <w:color w:val="000000"/>
          <w:spacing w:val="2"/>
          <w:kern w:val="0"/>
          <w:szCs w:val="21"/>
        </w:rPr>
        <w:t>担当教員が国語科指導</w:t>
      </w:r>
      <w:r w:rsidR="00AE540C">
        <w:rPr>
          <w:rFonts w:ascii="ＭＳ 明朝" w:eastAsia="ＭＳ 明朝" w:hAnsi="Times New Roman" w:cs="Times New Roman" w:hint="eastAsia"/>
          <w:color w:val="000000"/>
          <w:spacing w:val="2"/>
          <w:kern w:val="0"/>
          <w:szCs w:val="21"/>
        </w:rPr>
        <w:t>の</w:t>
      </w:r>
      <w:r w:rsidR="00525FBE">
        <w:rPr>
          <w:rFonts w:ascii="ＭＳ 明朝" w:eastAsia="ＭＳ 明朝" w:hAnsi="Times New Roman" w:cs="Times New Roman" w:hint="eastAsia"/>
          <w:color w:val="000000"/>
          <w:spacing w:val="2"/>
          <w:kern w:val="0"/>
          <w:szCs w:val="21"/>
        </w:rPr>
        <w:t>内容等の編成根拠</w:t>
      </w:r>
      <w:r w:rsidR="00AE540C">
        <w:rPr>
          <w:rFonts w:ascii="ＭＳ 明朝" w:eastAsia="ＭＳ 明朝" w:hAnsi="Times New Roman" w:cs="Times New Roman" w:hint="eastAsia"/>
          <w:color w:val="000000"/>
          <w:spacing w:val="2"/>
          <w:kern w:val="0"/>
          <w:szCs w:val="21"/>
        </w:rPr>
        <w:t>や</w:t>
      </w:r>
      <w:r w:rsidR="00525FBE">
        <w:rPr>
          <w:rFonts w:ascii="ＭＳ 明朝" w:eastAsia="ＭＳ 明朝" w:hAnsi="Times New Roman" w:cs="Times New Roman" w:hint="eastAsia"/>
          <w:color w:val="000000"/>
          <w:spacing w:val="2"/>
          <w:kern w:val="0"/>
          <w:szCs w:val="21"/>
        </w:rPr>
        <w:t>、実際の</w:t>
      </w:r>
      <w:r w:rsidR="002413E2">
        <w:rPr>
          <w:rFonts w:ascii="ＭＳ 明朝" w:eastAsia="ＭＳ 明朝" w:hAnsi="Times New Roman" w:cs="Times New Roman" w:hint="eastAsia"/>
          <w:color w:val="000000"/>
          <w:spacing w:val="2"/>
          <w:kern w:val="0"/>
          <w:szCs w:val="21"/>
        </w:rPr>
        <w:t>指導</w:t>
      </w:r>
      <w:r w:rsidR="00525FBE">
        <w:rPr>
          <w:rFonts w:ascii="ＭＳ 明朝" w:eastAsia="ＭＳ 明朝" w:hAnsi="Times New Roman" w:cs="Times New Roman" w:hint="eastAsia"/>
          <w:color w:val="000000"/>
          <w:spacing w:val="2"/>
          <w:kern w:val="0"/>
          <w:szCs w:val="21"/>
        </w:rPr>
        <w:t>に生かすための</w:t>
      </w:r>
      <w:r w:rsidR="00AE540C">
        <w:rPr>
          <w:rFonts w:ascii="ＭＳ 明朝" w:eastAsia="ＭＳ 明朝" w:hAnsi="Times New Roman" w:cs="Times New Roman" w:hint="eastAsia"/>
          <w:color w:val="000000"/>
          <w:spacing w:val="2"/>
          <w:kern w:val="0"/>
          <w:szCs w:val="21"/>
        </w:rPr>
        <w:t>視点</w:t>
      </w:r>
      <w:r w:rsidR="0093196D">
        <w:rPr>
          <w:rFonts w:ascii="ＭＳ 明朝" w:eastAsia="ＭＳ 明朝" w:hAnsi="Times New Roman" w:cs="Times New Roman" w:hint="eastAsia"/>
          <w:color w:val="000000"/>
          <w:spacing w:val="2"/>
          <w:kern w:val="0"/>
          <w:szCs w:val="21"/>
        </w:rPr>
        <w:t>となるよう、</w:t>
      </w:r>
      <w:r w:rsidR="00366DA7">
        <w:rPr>
          <w:rFonts w:ascii="ＭＳ 明朝" w:eastAsia="ＭＳ 明朝" w:hAnsi="Times New Roman" w:cs="Times New Roman" w:hint="eastAsia"/>
          <w:color w:val="000000"/>
          <w:spacing w:val="2"/>
          <w:kern w:val="0"/>
          <w:szCs w:val="21"/>
        </w:rPr>
        <w:t>国語科指導の枠組み等に関すること、内容の編成等に関すること、指導の工夫や配慮に関することの3種類の</w:t>
      </w:r>
      <w:r w:rsidR="00525FBE">
        <w:rPr>
          <w:rFonts w:ascii="ＭＳ 明朝" w:eastAsia="ＭＳ 明朝" w:hAnsi="Times New Roman" w:cs="Times New Roman" w:hint="eastAsia"/>
          <w:color w:val="000000"/>
          <w:spacing w:val="2"/>
          <w:kern w:val="0"/>
          <w:szCs w:val="21"/>
        </w:rPr>
        <w:t>フォーマット</w:t>
      </w:r>
      <w:r w:rsidR="008251CF">
        <w:rPr>
          <w:rFonts w:ascii="ＭＳ 明朝" w:eastAsia="ＭＳ 明朝" w:hAnsi="Times New Roman" w:cs="Times New Roman" w:hint="eastAsia"/>
          <w:color w:val="000000"/>
          <w:spacing w:val="2"/>
          <w:kern w:val="0"/>
          <w:szCs w:val="21"/>
        </w:rPr>
        <w:t>を</w:t>
      </w:r>
      <w:r w:rsidR="00525FBE">
        <w:rPr>
          <w:rFonts w:ascii="ＭＳ 明朝" w:eastAsia="ＭＳ 明朝" w:hAnsi="Times New Roman" w:cs="Times New Roman" w:hint="eastAsia"/>
          <w:color w:val="000000"/>
          <w:spacing w:val="2"/>
          <w:kern w:val="0"/>
          <w:szCs w:val="21"/>
        </w:rPr>
        <w:t>作成した。</w:t>
      </w:r>
    </w:p>
    <w:p w:rsidR="00AE4765" w:rsidRPr="00FB03DA" w:rsidRDefault="003714FF" w:rsidP="00AF6393">
      <w:pPr>
        <w:overflowPunct w:val="0"/>
        <w:ind w:left="2016" w:hangingChars="900" w:hanging="2016"/>
        <w:textAlignment w:val="baseline"/>
        <w:rPr>
          <w:rFonts w:asciiTheme="majorEastAsia" w:eastAsiaTheme="majorEastAsia" w:hAnsiTheme="majorEastAsia" w:cs="ＭＳ 明朝"/>
          <w:color w:val="000000"/>
          <w:kern w:val="0"/>
          <w:sz w:val="22"/>
        </w:rPr>
      </w:pPr>
      <w:r w:rsidRPr="00FB03DA">
        <w:rPr>
          <w:rFonts w:asciiTheme="majorEastAsia" w:eastAsiaTheme="majorEastAsia" w:hAnsiTheme="majorEastAsia" w:cs="Times New Roman" w:hint="eastAsia"/>
          <w:color w:val="000000"/>
          <w:spacing w:val="2"/>
          <w:kern w:val="0"/>
          <w:sz w:val="22"/>
        </w:rPr>
        <w:t>(3)</w:t>
      </w:r>
      <w:r w:rsidR="001E33E8" w:rsidRPr="00FB03DA">
        <w:rPr>
          <w:rFonts w:asciiTheme="majorEastAsia" w:eastAsiaTheme="majorEastAsia" w:hAnsiTheme="majorEastAsia" w:cs="Times New Roman" w:hint="eastAsia"/>
          <w:color w:val="000000"/>
          <w:spacing w:val="2"/>
          <w:kern w:val="0"/>
          <w:sz w:val="22"/>
        </w:rPr>
        <w:t xml:space="preserve">研究第Ⅱ部　</w:t>
      </w:r>
      <w:r w:rsidR="0093196D" w:rsidRPr="00FB03DA">
        <w:rPr>
          <w:rFonts w:asciiTheme="majorEastAsia" w:eastAsiaTheme="majorEastAsia" w:hAnsiTheme="majorEastAsia" w:cs="Times New Roman" w:hint="eastAsia"/>
          <w:color w:val="000000"/>
          <w:spacing w:val="2"/>
          <w:kern w:val="0"/>
          <w:sz w:val="22"/>
        </w:rPr>
        <w:t>自閉症・情緒障害特別支援学級における</w:t>
      </w:r>
      <w:r w:rsidR="00AE4765" w:rsidRPr="00FB03DA">
        <w:rPr>
          <w:rFonts w:asciiTheme="majorEastAsia" w:eastAsiaTheme="majorEastAsia" w:hAnsiTheme="majorEastAsia" w:cs="ＭＳ 明朝" w:hint="eastAsia"/>
          <w:color w:val="000000"/>
          <w:kern w:val="0"/>
          <w:sz w:val="22"/>
        </w:rPr>
        <w:t>国語科指導の実際</w:t>
      </w:r>
    </w:p>
    <w:p w:rsidR="002413E2" w:rsidRPr="00BC2B3E" w:rsidRDefault="002413E2" w:rsidP="00BC2B3E">
      <w:pPr>
        <w:overflowPunct w:val="0"/>
        <w:ind w:left="220" w:hangingChars="100" w:hanging="220"/>
        <w:textAlignment w:val="baseline"/>
        <w:rPr>
          <w:rFonts w:asciiTheme="minorEastAsia" w:hAnsiTheme="minorEastAsia" w:cs="ＭＳ 明朝"/>
          <w:color w:val="000000"/>
          <w:kern w:val="0"/>
          <w:szCs w:val="21"/>
        </w:rPr>
      </w:pPr>
      <w:r>
        <w:rPr>
          <w:rFonts w:asciiTheme="majorEastAsia" w:eastAsiaTheme="majorEastAsia" w:hAnsiTheme="majorEastAsia" w:cs="ＭＳ 明朝" w:hint="eastAsia"/>
          <w:color w:val="000000"/>
          <w:kern w:val="0"/>
          <w:sz w:val="22"/>
        </w:rPr>
        <w:t xml:space="preserve">　　</w:t>
      </w:r>
      <w:r>
        <w:rPr>
          <w:rFonts w:asciiTheme="minorEastAsia" w:hAnsiTheme="minorEastAsia" w:cs="ＭＳ 明朝" w:hint="eastAsia"/>
          <w:color w:val="000000"/>
          <w:kern w:val="0"/>
          <w:szCs w:val="21"/>
        </w:rPr>
        <w:t>研究協力校の担当教員</w:t>
      </w:r>
      <w:r w:rsidR="00AE540C">
        <w:rPr>
          <w:rFonts w:asciiTheme="minorEastAsia" w:hAnsiTheme="minorEastAsia" w:cs="ＭＳ 明朝" w:hint="eastAsia"/>
          <w:color w:val="000000"/>
          <w:kern w:val="0"/>
          <w:szCs w:val="21"/>
        </w:rPr>
        <w:t>から、</w:t>
      </w:r>
      <w:r w:rsidR="00AE540C">
        <w:rPr>
          <w:rFonts w:ascii="ＭＳ 明朝" w:eastAsia="ＭＳ 明朝" w:hAnsi="Times New Roman" w:cs="Times New Roman" w:hint="eastAsia"/>
          <w:color w:val="000000"/>
          <w:spacing w:val="2"/>
          <w:kern w:val="0"/>
          <w:szCs w:val="21"/>
        </w:rPr>
        <w:t>「国語科学習評価シート」</w:t>
      </w:r>
      <w:r w:rsidR="0093196D">
        <w:rPr>
          <w:rFonts w:asciiTheme="minorEastAsia" w:hAnsiTheme="minorEastAsia" w:cs="ＭＳ 明朝" w:hint="eastAsia"/>
          <w:color w:val="000000"/>
          <w:kern w:val="0"/>
          <w:szCs w:val="21"/>
        </w:rPr>
        <w:t>の評価結果や</w:t>
      </w:r>
      <w:r>
        <w:rPr>
          <w:rFonts w:asciiTheme="minorEastAsia" w:hAnsiTheme="minorEastAsia" w:cs="ＭＳ 明朝" w:hint="eastAsia"/>
          <w:color w:val="000000"/>
          <w:kern w:val="0"/>
          <w:szCs w:val="21"/>
        </w:rPr>
        <w:t>国語科指導の内容等の編成</w:t>
      </w:r>
      <w:r w:rsidR="0093196D">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年間指導計画の作成、具体的な</w:t>
      </w:r>
      <w:r w:rsidR="00AE540C">
        <w:rPr>
          <w:rFonts w:asciiTheme="minorEastAsia" w:hAnsiTheme="minorEastAsia" w:cs="ＭＳ 明朝" w:hint="eastAsia"/>
          <w:color w:val="000000"/>
          <w:kern w:val="0"/>
          <w:szCs w:val="21"/>
        </w:rPr>
        <w:t>単元における</w:t>
      </w:r>
      <w:r>
        <w:rPr>
          <w:rFonts w:asciiTheme="minorEastAsia" w:hAnsiTheme="minorEastAsia" w:cs="ＭＳ 明朝" w:hint="eastAsia"/>
          <w:color w:val="000000"/>
          <w:kern w:val="0"/>
          <w:szCs w:val="21"/>
        </w:rPr>
        <w:t>授業実践</w:t>
      </w:r>
      <w:r w:rsidR="00AE540C">
        <w:rPr>
          <w:rFonts w:asciiTheme="minorEastAsia" w:hAnsiTheme="minorEastAsia" w:cs="ＭＳ 明朝" w:hint="eastAsia"/>
          <w:color w:val="000000"/>
          <w:kern w:val="0"/>
          <w:szCs w:val="21"/>
        </w:rPr>
        <w:t>などに</w:t>
      </w:r>
      <w:r>
        <w:rPr>
          <w:rFonts w:asciiTheme="minorEastAsia" w:hAnsiTheme="minorEastAsia" w:cs="ＭＳ 明朝" w:hint="eastAsia"/>
          <w:color w:val="000000"/>
          <w:kern w:val="0"/>
          <w:szCs w:val="21"/>
        </w:rPr>
        <w:t>ついて情報</w:t>
      </w:r>
      <w:r w:rsidR="00AE540C">
        <w:rPr>
          <w:rFonts w:asciiTheme="minorEastAsia" w:hAnsiTheme="minorEastAsia" w:cs="ＭＳ 明朝" w:hint="eastAsia"/>
          <w:color w:val="000000"/>
          <w:kern w:val="0"/>
          <w:szCs w:val="21"/>
        </w:rPr>
        <w:t>収集を行</w:t>
      </w:r>
      <w:r w:rsidR="00E441EC">
        <w:rPr>
          <w:rFonts w:asciiTheme="minorEastAsia" w:hAnsiTheme="minorEastAsia" w:cs="ＭＳ 明朝" w:hint="eastAsia"/>
          <w:color w:val="000000"/>
          <w:kern w:val="0"/>
          <w:szCs w:val="21"/>
        </w:rPr>
        <w:t>い、</w:t>
      </w:r>
      <w:r w:rsidR="008251CF">
        <w:rPr>
          <w:rFonts w:asciiTheme="minorEastAsia" w:hAnsiTheme="minorEastAsia" w:cs="ＭＳ 明朝" w:hint="eastAsia"/>
          <w:color w:val="000000"/>
          <w:kern w:val="0"/>
          <w:szCs w:val="21"/>
        </w:rPr>
        <w:t>こ</w:t>
      </w:r>
      <w:r w:rsidR="00AE540C">
        <w:rPr>
          <w:rFonts w:asciiTheme="minorEastAsia" w:hAnsiTheme="minorEastAsia" w:cs="ＭＳ 明朝" w:hint="eastAsia"/>
          <w:color w:val="000000"/>
          <w:kern w:val="0"/>
          <w:szCs w:val="21"/>
        </w:rPr>
        <w:t>れらの情報を</w:t>
      </w:r>
      <w:r w:rsidR="0093196D">
        <w:rPr>
          <w:rFonts w:asciiTheme="minorEastAsia" w:hAnsiTheme="minorEastAsia" w:cs="ＭＳ 明朝" w:hint="eastAsia"/>
          <w:color w:val="000000"/>
          <w:kern w:val="0"/>
          <w:szCs w:val="21"/>
        </w:rPr>
        <w:t>整理し</w:t>
      </w:r>
      <w:r w:rsidR="00AE540C">
        <w:rPr>
          <w:rFonts w:asciiTheme="minorEastAsia" w:hAnsiTheme="minorEastAsia" w:cs="ＭＳ 明朝" w:hint="eastAsia"/>
          <w:color w:val="000000"/>
          <w:kern w:val="0"/>
          <w:szCs w:val="21"/>
        </w:rPr>
        <w:t>分析</w:t>
      </w:r>
      <w:r w:rsidR="0093196D">
        <w:rPr>
          <w:rFonts w:asciiTheme="minorEastAsia" w:hAnsiTheme="minorEastAsia" w:cs="ＭＳ 明朝" w:hint="eastAsia"/>
          <w:color w:val="000000"/>
          <w:kern w:val="0"/>
          <w:szCs w:val="21"/>
        </w:rPr>
        <w:t>することで</w:t>
      </w:r>
      <w:r w:rsidR="00AE540C">
        <w:rPr>
          <w:rFonts w:asciiTheme="minorEastAsia" w:hAnsiTheme="minorEastAsia" w:cs="ＭＳ 明朝" w:hint="eastAsia"/>
          <w:color w:val="000000"/>
          <w:kern w:val="0"/>
          <w:szCs w:val="21"/>
        </w:rPr>
        <w:t>、自閉症・情緒障害特別支援学級における自閉症のある児童生徒の国語科指導の在り方を検討</w:t>
      </w:r>
      <w:r w:rsidR="00E441EC">
        <w:rPr>
          <w:rFonts w:asciiTheme="minorEastAsia" w:hAnsiTheme="minorEastAsia" w:cs="ＭＳ 明朝" w:hint="eastAsia"/>
          <w:color w:val="000000"/>
          <w:kern w:val="0"/>
          <w:szCs w:val="21"/>
        </w:rPr>
        <w:t>した</w:t>
      </w:r>
      <w:r w:rsidR="00AE540C">
        <w:rPr>
          <w:rFonts w:asciiTheme="minorEastAsia" w:hAnsiTheme="minorEastAsia" w:cs="ＭＳ 明朝" w:hint="eastAsia"/>
          <w:color w:val="000000"/>
          <w:kern w:val="0"/>
          <w:szCs w:val="21"/>
        </w:rPr>
        <w:t>。</w:t>
      </w:r>
    </w:p>
    <w:p w:rsidR="00E441EC" w:rsidRPr="003714FF" w:rsidRDefault="001031CC" w:rsidP="00E441EC">
      <w:pPr>
        <w:overflowPunct w:val="0"/>
        <w:textAlignment w:val="baseline"/>
        <w:rPr>
          <w:rFonts w:asciiTheme="majorEastAsia" w:eastAsiaTheme="majorEastAsia" w:hAnsiTheme="majorEastAsia" w:cs="ＭＳ 明朝"/>
          <w:color w:val="000000"/>
          <w:kern w:val="0"/>
          <w:sz w:val="16"/>
          <w:szCs w:val="16"/>
        </w:rPr>
      </w:pPr>
      <w:r w:rsidRPr="001031CC">
        <w:rPr>
          <w:rFonts w:asciiTheme="majorEastAsia" w:eastAsiaTheme="majorEastAsia" w:hAnsiTheme="majorEastAsia" w:cs="Times New Roman" w:hint="eastAsia"/>
          <w:color w:val="000000"/>
          <w:kern w:val="0"/>
          <w:sz w:val="22"/>
        </w:rPr>
        <w:lastRenderedPageBreak/>
        <w:t>【</w:t>
      </w:r>
      <w:r w:rsidRPr="001031CC">
        <w:rPr>
          <w:rFonts w:asciiTheme="majorEastAsia" w:eastAsiaTheme="majorEastAsia" w:hAnsiTheme="majorEastAsia" w:cs="ＭＳ 明朝" w:hint="eastAsia"/>
          <w:color w:val="000000"/>
          <w:kern w:val="0"/>
          <w:sz w:val="22"/>
        </w:rPr>
        <w:t>結果】</w:t>
      </w:r>
      <w:r w:rsidR="00F4358E" w:rsidRPr="003714FF">
        <w:rPr>
          <w:rFonts w:asciiTheme="minorEastAsia" w:hAnsiTheme="minorEastAsia" w:cs="ＭＳ 明朝" w:hint="eastAsia"/>
          <w:color w:val="000000"/>
          <w:kern w:val="0"/>
          <w:sz w:val="16"/>
          <w:szCs w:val="16"/>
        </w:rPr>
        <w:t>(紙面の都合上</w:t>
      </w:r>
      <w:r w:rsidR="004E1143" w:rsidRPr="003714FF">
        <w:rPr>
          <w:rFonts w:asciiTheme="minorEastAsia" w:hAnsiTheme="minorEastAsia" w:cs="ＭＳ 明朝" w:hint="eastAsia"/>
          <w:color w:val="000000"/>
          <w:kern w:val="0"/>
          <w:sz w:val="16"/>
          <w:szCs w:val="16"/>
        </w:rPr>
        <w:t>、</w:t>
      </w:r>
      <w:r w:rsidR="003714FF" w:rsidRPr="003714FF">
        <w:rPr>
          <w:rFonts w:asciiTheme="minorEastAsia" w:hAnsiTheme="minorEastAsia" w:cs="ＭＳ 明朝" w:hint="eastAsia"/>
          <w:color w:val="000000"/>
          <w:kern w:val="0"/>
          <w:sz w:val="16"/>
          <w:szCs w:val="16"/>
        </w:rPr>
        <w:t>研究第Ⅱ部</w:t>
      </w:r>
      <w:r w:rsidR="003714FF">
        <w:rPr>
          <w:rFonts w:asciiTheme="minorEastAsia" w:hAnsiTheme="minorEastAsia" w:cs="ＭＳ 明朝" w:hint="eastAsia"/>
          <w:color w:val="000000"/>
          <w:kern w:val="0"/>
          <w:sz w:val="16"/>
          <w:szCs w:val="16"/>
        </w:rPr>
        <w:t>、</w:t>
      </w:r>
      <w:r w:rsidR="003714FF" w:rsidRPr="003714FF">
        <w:rPr>
          <w:rFonts w:asciiTheme="minorEastAsia" w:hAnsiTheme="minorEastAsia" w:cs="ＭＳ 明朝" w:hint="eastAsia"/>
          <w:color w:val="000000"/>
          <w:kern w:val="0"/>
          <w:sz w:val="16"/>
          <w:szCs w:val="16"/>
        </w:rPr>
        <w:t>学習評価結果を国語科指導の枠組み及び内容に反映した</w:t>
      </w:r>
      <w:r w:rsidR="003714FF">
        <w:rPr>
          <w:rFonts w:asciiTheme="minorEastAsia" w:hAnsiTheme="minorEastAsia" w:cs="ＭＳ 明朝" w:hint="eastAsia"/>
          <w:color w:val="000000"/>
          <w:kern w:val="0"/>
          <w:sz w:val="16"/>
          <w:szCs w:val="16"/>
        </w:rPr>
        <w:t>一覧を掲載する</w:t>
      </w:r>
      <w:r w:rsidR="00F4358E" w:rsidRPr="003714FF">
        <w:rPr>
          <w:rFonts w:asciiTheme="minorEastAsia" w:hAnsiTheme="minorEastAsia" w:cs="ＭＳ 明朝" w:hint="eastAsia"/>
          <w:color w:val="000000"/>
          <w:kern w:val="0"/>
          <w:sz w:val="16"/>
          <w:szCs w:val="16"/>
        </w:rPr>
        <w:t>)</w:t>
      </w:r>
    </w:p>
    <w:p w:rsidR="004E1143" w:rsidRPr="004E1143" w:rsidRDefault="003714FF" w:rsidP="00FB03DA">
      <w:pPr>
        <w:overflowPunct w:val="0"/>
        <w:jc w:val="left"/>
        <w:textAlignment w:val="baseline"/>
        <w:rPr>
          <w:rFonts w:asciiTheme="minorEastAsia" w:hAnsiTheme="minorEastAsia"/>
          <w:szCs w:val="21"/>
        </w:rPr>
      </w:pPr>
      <w:r>
        <w:rPr>
          <w:rFonts w:ascii="ＭＳ ゴシック" w:eastAsia="ＭＳ ゴシック" w:hAnsi="ＭＳ ゴシック" w:hint="eastAsia"/>
          <w:sz w:val="22"/>
        </w:rPr>
        <w:t>(1)｢</w:t>
      </w:r>
      <w:r w:rsidR="00E441EC">
        <w:rPr>
          <w:rFonts w:ascii="ＭＳ ゴシック" w:eastAsia="ＭＳ ゴシック" w:hAnsi="ＭＳ ゴシック" w:hint="eastAsia"/>
          <w:sz w:val="22"/>
        </w:rPr>
        <w:t>国語科学習評価シート</w:t>
      </w:r>
      <w:r>
        <w:rPr>
          <w:rFonts w:ascii="ＭＳ ゴシック" w:eastAsia="ＭＳ ゴシック" w:hAnsi="ＭＳ ゴシック" w:hint="eastAsia"/>
          <w:sz w:val="22"/>
        </w:rPr>
        <w:t>｣</w:t>
      </w:r>
      <w:r w:rsidR="00E441EC">
        <w:rPr>
          <w:rFonts w:ascii="ＭＳ ゴシック" w:eastAsia="ＭＳ ゴシック" w:hAnsi="ＭＳ ゴシック" w:hint="eastAsia"/>
          <w:sz w:val="22"/>
        </w:rPr>
        <w:t>による学習評価結果の反映</w:t>
      </w:r>
      <w:r>
        <w:rPr>
          <w:rFonts w:ascii="ＭＳ ゴシック" w:eastAsia="ＭＳ ゴシック" w:hAnsi="ＭＳ ゴシック" w:hint="eastAsia"/>
          <w:sz w:val="22"/>
        </w:rPr>
        <w:t>(</w:t>
      </w:r>
      <w:r w:rsidR="004E1143">
        <w:rPr>
          <w:rFonts w:ascii="ＭＳ ゴシック" w:eastAsia="ＭＳ ゴシック" w:hAnsi="ＭＳ ゴシック" w:hint="eastAsia"/>
          <w:sz w:val="22"/>
        </w:rPr>
        <w:t>枠組み</w:t>
      </w:r>
      <w:r>
        <w:rPr>
          <w:rFonts w:ascii="ＭＳ ゴシック" w:eastAsia="ＭＳ ゴシック" w:hAnsi="ＭＳ ゴシック" w:hint="eastAsia"/>
          <w:sz w:val="22"/>
        </w:rPr>
        <w:t>)</w:t>
      </w:r>
      <w:r w:rsidR="004E1143">
        <w:rPr>
          <w:rFonts w:asciiTheme="minorEastAsia" w:hAnsiTheme="minorEastAsia" w:hint="eastAsia"/>
          <w:szCs w:val="21"/>
        </w:rPr>
        <w:t xml:space="preserve">　</w:t>
      </w:r>
      <w:r w:rsidR="003E12CF" w:rsidRPr="003E12CF">
        <w:rPr>
          <w:rFonts w:hint="eastAsia"/>
          <w:noProof/>
        </w:rPr>
        <w:drawing>
          <wp:inline distT="0" distB="0" distL="0" distR="0">
            <wp:extent cx="5753100" cy="3724275"/>
            <wp:effectExtent l="1905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2424" cy="3723837"/>
                    </a:xfrm>
                    <a:prstGeom prst="rect">
                      <a:avLst/>
                    </a:prstGeom>
                    <a:noFill/>
                    <a:ln>
                      <a:noFill/>
                    </a:ln>
                  </pic:spPr>
                </pic:pic>
              </a:graphicData>
            </a:graphic>
          </wp:inline>
        </w:drawing>
      </w:r>
    </w:p>
    <w:p w:rsidR="001031CC" w:rsidRDefault="003714FF" w:rsidP="001031CC">
      <w:pPr>
        <w:rPr>
          <w:rFonts w:asciiTheme="minorEastAsia" w:hAnsiTheme="minorEastAsia"/>
          <w:szCs w:val="21"/>
        </w:rPr>
      </w:pPr>
      <w:r>
        <w:rPr>
          <w:rFonts w:asciiTheme="majorEastAsia" w:eastAsiaTheme="majorEastAsia" w:hAnsiTheme="majorEastAsia" w:hint="eastAsia"/>
          <w:noProof/>
          <w:sz w:val="22"/>
        </w:rPr>
        <w:t>(2)｢</w:t>
      </w:r>
      <w:r w:rsidR="003E12CF">
        <w:rPr>
          <w:rFonts w:ascii="ＭＳ ゴシック" w:eastAsia="ＭＳ ゴシック" w:hAnsi="ＭＳ ゴシック" w:hint="eastAsia"/>
          <w:sz w:val="22"/>
        </w:rPr>
        <w:t>国語科学習評価シート」による学習評価結果の反映(内容)</w:t>
      </w:r>
      <w:r w:rsidR="003E12CF">
        <w:rPr>
          <w:rFonts w:asciiTheme="minorEastAsia" w:hAnsiTheme="minorEastAsia" w:hint="eastAsia"/>
          <w:szCs w:val="21"/>
        </w:rPr>
        <w:t xml:space="preserve">　</w:t>
      </w:r>
    </w:p>
    <w:p w:rsidR="003E12CF" w:rsidRDefault="003E12CF" w:rsidP="003E12CF">
      <w:pPr>
        <w:rPr>
          <w:rFonts w:ascii="Times New Roman" w:eastAsia="ＭＳ 明朝" w:hAnsi="Times New Roman" w:cs="ＭＳ 明朝"/>
          <w:color w:val="000000"/>
          <w:kern w:val="0"/>
          <w:szCs w:val="21"/>
        </w:rPr>
      </w:pPr>
      <w:r w:rsidRPr="003E12CF">
        <w:rPr>
          <w:rFonts w:hint="eastAsia"/>
          <w:noProof/>
        </w:rPr>
        <w:drawing>
          <wp:inline distT="0" distB="0" distL="0" distR="0">
            <wp:extent cx="5753100" cy="3648075"/>
            <wp:effectExtent l="1905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3100" cy="3648075"/>
                    </a:xfrm>
                    <a:prstGeom prst="rect">
                      <a:avLst/>
                    </a:prstGeom>
                    <a:noFill/>
                    <a:ln>
                      <a:noFill/>
                    </a:ln>
                  </pic:spPr>
                </pic:pic>
              </a:graphicData>
            </a:graphic>
          </wp:inline>
        </w:drawing>
      </w:r>
    </w:p>
    <w:p w:rsidR="003E12CF" w:rsidRDefault="00FF5793" w:rsidP="00FF5793">
      <w:pPr>
        <w:rPr>
          <w:rFonts w:asciiTheme="majorEastAsia" w:eastAsiaTheme="majorEastAsia" w:hAnsiTheme="majorEastAsia" w:cs="ＭＳ 明朝"/>
          <w:color w:val="000000"/>
          <w:kern w:val="0"/>
          <w:sz w:val="22"/>
        </w:rPr>
      </w:pPr>
      <w:r w:rsidRPr="00FF5793">
        <w:rPr>
          <w:rFonts w:asciiTheme="majorEastAsia" w:eastAsiaTheme="majorEastAsia" w:hAnsiTheme="majorEastAsia" w:cs="ＭＳ 明朝" w:hint="eastAsia"/>
          <w:color w:val="000000"/>
          <w:kern w:val="0"/>
          <w:sz w:val="22"/>
        </w:rPr>
        <w:t>【考察】</w:t>
      </w:r>
    </w:p>
    <w:p w:rsidR="00FC72C8" w:rsidRPr="00FF5793" w:rsidRDefault="003714FF" w:rsidP="00FF5793">
      <w:pPr>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(1)</w:t>
      </w:r>
      <w:r w:rsidR="00FC72C8">
        <w:rPr>
          <w:rFonts w:asciiTheme="majorEastAsia" w:eastAsiaTheme="majorEastAsia" w:hAnsiTheme="majorEastAsia" w:cs="ＭＳ 明朝" w:hint="eastAsia"/>
          <w:color w:val="000000"/>
          <w:kern w:val="0"/>
          <w:sz w:val="22"/>
        </w:rPr>
        <w:t>国語科学習評価シートによる国語科学習の習得状況について</w:t>
      </w:r>
    </w:p>
    <w:p w:rsidR="00BC2B3E" w:rsidRDefault="00BC2B3E" w:rsidP="00BC2B3E">
      <w:pPr>
        <w:ind w:firstLineChars="100" w:firstLine="210"/>
        <w:jc w:val="left"/>
        <w:rPr>
          <w:rFonts w:asciiTheme="minorEastAsia" w:hAnsiTheme="minorEastAsia"/>
        </w:rPr>
      </w:pPr>
      <w:r>
        <w:rPr>
          <w:rFonts w:asciiTheme="minorEastAsia" w:hAnsiTheme="minorEastAsia" w:hint="eastAsia"/>
        </w:rPr>
        <w:t>実践事例①～⑨の児童生徒の国語科学習の習得状況</w:t>
      </w:r>
      <w:r w:rsidR="00366DA7">
        <w:rPr>
          <w:rFonts w:asciiTheme="minorEastAsia" w:hAnsiTheme="minorEastAsia" w:hint="eastAsia"/>
        </w:rPr>
        <w:t>から、</w:t>
      </w:r>
      <w:r>
        <w:rPr>
          <w:rFonts w:asciiTheme="minorEastAsia" w:hAnsiTheme="minorEastAsia" w:hint="eastAsia"/>
        </w:rPr>
        <w:t>各内容のまとまりにおける観点別学習状況について以下のことが</w:t>
      </w:r>
      <w:r w:rsidR="008251CF">
        <w:rPr>
          <w:rFonts w:asciiTheme="minorEastAsia" w:hAnsiTheme="minorEastAsia" w:hint="eastAsia"/>
        </w:rPr>
        <w:t>確認された</w:t>
      </w:r>
      <w:r>
        <w:rPr>
          <w:rFonts w:asciiTheme="minorEastAsia" w:hAnsiTheme="minorEastAsia" w:hint="eastAsia"/>
        </w:rPr>
        <w:t>。</w:t>
      </w:r>
    </w:p>
    <w:p w:rsidR="00BC2B3E" w:rsidRDefault="00BC2B3E" w:rsidP="003714FF">
      <w:pPr>
        <w:ind w:firstLineChars="100" w:firstLine="210"/>
        <w:jc w:val="left"/>
        <w:rPr>
          <w:rFonts w:asciiTheme="minorEastAsia" w:hAnsiTheme="minorEastAsia"/>
        </w:rPr>
      </w:pPr>
      <w:r>
        <w:rPr>
          <w:rFonts w:asciiTheme="minorEastAsia" w:hAnsiTheme="minorEastAsia" w:hint="eastAsia"/>
        </w:rPr>
        <w:t>①国語</w:t>
      </w:r>
      <w:r w:rsidR="006C75C1">
        <w:rPr>
          <w:rFonts w:asciiTheme="minorEastAsia" w:hAnsiTheme="minorEastAsia" w:hint="eastAsia"/>
        </w:rPr>
        <w:t>科</w:t>
      </w:r>
      <w:r>
        <w:rPr>
          <w:rFonts w:asciiTheme="minorEastAsia" w:hAnsiTheme="minorEastAsia" w:hint="eastAsia"/>
        </w:rPr>
        <w:t>への関心・意欲・態度については、</w:t>
      </w:r>
      <w:r w:rsidR="00AF6393">
        <w:rPr>
          <w:rFonts w:asciiTheme="minorEastAsia" w:hAnsiTheme="minorEastAsia" w:hint="eastAsia"/>
        </w:rPr>
        <w:t>全般的に、</w:t>
      </w:r>
      <w:r>
        <w:rPr>
          <w:rFonts w:asciiTheme="minorEastAsia" w:hAnsiTheme="minorEastAsia" w:hint="eastAsia"/>
        </w:rPr>
        <w:t>本人が非常に興味の高い内容であるならば、</w:t>
      </w:r>
      <w:r w:rsidR="00B4684A">
        <w:rPr>
          <w:rFonts w:asciiTheme="minorEastAsia" w:hAnsiTheme="minorEastAsia" w:hint="eastAsia"/>
        </w:rPr>
        <w:t>概ね</w:t>
      </w:r>
      <w:r>
        <w:rPr>
          <w:rFonts w:asciiTheme="minorEastAsia" w:hAnsiTheme="minorEastAsia" w:hint="eastAsia"/>
        </w:rPr>
        <w:t>意欲的に学習に参加していくことも可能である。しかし、</w:t>
      </w:r>
      <w:r w:rsidR="006C75C1">
        <w:rPr>
          <w:rFonts w:asciiTheme="minorEastAsia" w:hAnsiTheme="minorEastAsia" w:hint="eastAsia"/>
        </w:rPr>
        <w:t>特に当該学年の学習内容</w:t>
      </w:r>
      <w:r w:rsidR="00AF6393">
        <w:rPr>
          <w:rFonts w:asciiTheme="minorEastAsia" w:hAnsiTheme="minorEastAsia" w:hint="eastAsia"/>
        </w:rPr>
        <w:t>では</w:t>
      </w:r>
      <w:r w:rsidR="006C75C1">
        <w:rPr>
          <w:rFonts w:asciiTheme="minorEastAsia" w:hAnsiTheme="minorEastAsia" w:hint="eastAsia"/>
        </w:rPr>
        <w:t>、積極的に学習する意欲や態度等は十分でないことが明らかであった。</w:t>
      </w:r>
    </w:p>
    <w:p w:rsidR="006C75C1" w:rsidRDefault="00BC2B3E" w:rsidP="00BC2B3E">
      <w:pPr>
        <w:ind w:firstLineChars="100" w:firstLine="210"/>
        <w:jc w:val="left"/>
        <w:rPr>
          <w:rFonts w:asciiTheme="minorEastAsia" w:hAnsiTheme="minorEastAsia"/>
        </w:rPr>
      </w:pPr>
      <w:r>
        <w:rPr>
          <w:rFonts w:asciiTheme="minorEastAsia" w:hAnsiTheme="minorEastAsia" w:hint="eastAsia"/>
        </w:rPr>
        <w:t>②国語科の各能力への習得に関しては、</w:t>
      </w:r>
      <w:r w:rsidR="006C75C1">
        <w:rPr>
          <w:rFonts w:asciiTheme="minorEastAsia" w:hAnsiTheme="minorEastAsia" w:hint="eastAsia"/>
        </w:rPr>
        <w:t>9事例全て</w:t>
      </w:r>
      <w:r w:rsidR="008251CF">
        <w:rPr>
          <w:rFonts w:asciiTheme="minorEastAsia" w:hAnsiTheme="minorEastAsia" w:hint="eastAsia"/>
        </w:rPr>
        <w:t>が</w:t>
      </w:r>
      <w:r w:rsidR="006C75C1">
        <w:rPr>
          <w:rFonts w:asciiTheme="minorEastAsia" w:hAnsiTheme="minorEastAsia" w:hint="eastAsia"/>
        </w:rPr>
        <w:t>当該学年の内容に関して十分でないことが明らかであった。特に話す・聞く能力に関しては、相手や目的を意識して話したり聞いたりすることが難しい実態があった。書く能力に関しては、全般的に</w:t>
      </w:r>
      <w:r w:rsidR="00B7246A">
        <w:rPr>
          <w:rFonts w:asciiTheme="minorEastAsia" w:hAnsiTheme="minorEastAsia" w:hint="eastAsia"/>
        </w:rPr>
        <w:t>当</w:t>
      </w:r>
      <w:r w:rsidR="006C75C1">
        <w:rPr>
          <w:rFonts w:asciiTheme="minorEastAsia" w:hAnsiTheme="minorEastAsia" w:hint="eastAsia"/>
        </w:rPr>
        <w:t>該学年の漢字は習得されているが、文章中に用いることが難しい実態もあった。</w:t>
      </w:r>
      <w:r w:rsidR="00B7246A">
        <w:rPr>
          <w:rFonts w:asciiTheme="minorEastAsia" w:hAnsiTheme="minorEastAsia" w:hint="eastAsia"/>
        </w:rPr>
        <w:t>読む能力については、機械的な音読などは習得されているが、叙述に即してイメージし、場面や心情を理解して読むことに関しては9事例全てが難しい実態であった。</w:t>
      </w:r>
    </w:p>
    <w:p w:rsidR="00B7246A" w:rsidRDefault="00B7246A" w:rsidP="00B7246A">
      <w:pPr>
        <w:ind w:firstLineChars="100" w:firstLine="210"/>
        <w:jc w:val="left"/>
        <w:rPr>
          <w:rFonts w:asciiTheme="minorEastAsia" w:hAnsiTheme="minorEastAsia"/>
        </w:rPr>
      </w:pPr>
      <w:r>
        <w:rPr>
          <w:rFonts w:asciiTheme="minorEastAsia" w:hAnsiTheme="minorEastAsia" w:hint="eastAsia"/>
        </w:rPr>
        <w:t>③国語科の言語への知識・理解・技能に対しては、内容のまとまりによって習得状況も異なり、また事例ごとの比較においても</w:t>
      </w:r>
      <w:r w:rsidR="008251CF">
        <w:rPr>
          <w:rFonts w:asciiTheme="minorEastAsia" w:hAnsiTheme="minorEastAsia" w:hint="eastAsia"/>
        </w:rPr>
        <w:t>ばらつき</w:t>
      </w:r>
      <w:r>
        <w:rPr>
          <w:rFonts w:asciiTheme="minorEastAsia" w:hAnsiTheme="minorEastAsia" w:hint="eastAsia"/>
        </w:rPr>
        <w:t>がみられた。</w:t>
      </w:r>
    </w:p>
    <w:p w:rsidR="00B7246A" w:rsidRPr="00276FB3" w:rsidRDefault="008D3074" w:rsidP="00B7246A">
      <w:pPr>
        <w:ind w:firstLineChars="100" w:firstLine="210"/>
        <w:jc w:val="left"/>
        <w:rPr>
          <w:rFonts w:asciiTheme="minorEastAsia" w:hAnsiTheme="minorEastAsia"/>
        </w:rPr>
      </w:pPr>
      <w:r>
        <w:rPr>
          <w:rFonts w:asciiTheme="minorEastAsia" w:hAnsiTheme="minorEastAsia" w:hint="eastAsia"/>
        </w:rPr>
        <w:t>以上の結果から、自閉症の認知特性より困難だと推測される「見えていない内容」について、どう「見えるようにしていくか」が重要なポイントだと考える。文章に書かれていない登場人物の心情理解、心情の変化などについて、情景描写と心情が重なることを語句や文のレベルで教えることが重要で、見えるものと見えていないものをつなげる指導を丁寧に実施することが必要である。また、</w:t>
      </w:r>
      <w:r w:rsidR="00B7246A">
        <w:rPr>
          <w:rFonts w:asciiTheme="minorEastAsia" w:hAnsiTheme="minorEastAsia" w:hint="eastAsia"/>
        </w:rPr>
        <w:t>当該学年の新出漢字など機械的に記憶することは得意だと推測できるが、漢字でも同音異義語があり、文脈で使い分けないと適切な意味を理解ができないことから、文中で使われている重要な語句については、文脈からの理解を確認することが重要なポイントだと考える。</w:t>
      </w:r>
    </w:p>
    <w:p w:rsidR="003E12CF" w:rsidRPr="00FB03DA" w:rsidRDefault="008D3074" w:rsidP="008D3074">
      <w:pPr>
        <w:jc w:val="left"/>
        <w:rPr>
          <w:rFonts w:asciiTheme="majorEastAsia" w:eastAsiaTheme="majorEastAsia" w:hAnsiTheme="majorEastAsia" w:cs="ＭＳ 明朝"/>
          <w:color w:val="000000"/>
          <w:kern w:val="0"/>
          <w:sz w:val="22"/>
        </w:rPr>
      </w:pPr>
      <w:r w:rsidRPr="00FB03DA">
        <w:rPr>
          <w:rFonts w:asciiTheme="minorEastAsia" w:hAnsiTheme="minorEastAsia" w:hint="eastAsia"/>
          <w:sz w:val="22"/>
        </w:rPr>
        <w:t>(2)</w:t>
      </w:r>
      <w:r w:rsidR="0039381E" w:rsidRPr="00FB03DA">
        <w:rPr>
          <w:rFonts w:asciiTheme="majorEastAsia" w:eastAsiaTheme="majorEastAsia" w:hAnsiTheme="majorEastAsia" w:cs="ＭＳ 明朝" w:hint="eastAsia"/>
          <w:color w:val="000000"/>
          <w:kern w:val="0"/>
          <w:sz w:val="22"/>
        </w:rPr>
        <w:t>国語科指導の枠組み及び指導内容等の編成について</w:t>
      </w:r>
    </w:p>
    <w:p w:rsidR="0039381E" w:rsidRDefault="0039381E" w:rsidP="0039381E">
      <w:pPr>
        <w:ind w:firstLineChars="100" w:firstLine="210"/>
        <w:rPr>
          <w:rFonts w:ascii="ＭＳ 明朝" w:hAnsi="ＭＳ 明朝"/>
        </w:rPr>
      </w:pPr>
      <w:r w:rsidRPr="00675FC0">
        <w:rPr>
          <w:rFonts w:ascii="ＭＳ 明朝" w:hAnsi="ＭＳ 明朝" w:hint="eastAsia"/>
        </w:rPr>
        <w:t>各担当教員は、</w:t>
      </w:r>
      <w:r>
        <w:rPr>
          <w:rFonts w:asciiTheme="minorEastAsia" w:hAnsiTheme="minorEastAsia" w:hint="eastAsia"/>
        </w:rPr>
        <w:t>学習評価の結果を踏まえ</w:t>
      </w:r>
      <w:r w:rsidR="00F03A94">
        <w:rPr>
          <w:rFonts w:asciiTheme="minorEastAsia" w:hAnsiTheme="minorEastAsia" w:hint="eastAsia"/>
        </w:rPr>
        <w:t>国語科の</w:t>
      </w:r>
      <w:r>
        <w:rPr>
          <w:rFonts w:asciiTheme="minorEastAsia" w:hAnsiTheme="minorEastAsia" w:hint="eastAsia"/>
        </w:rPr>
        <w:t>指導内容等を編成したことで、指導すべき根拠</w:t>
      </w:r>
      <w:r w:rsidR="00F03A94">
        <w:rPr>
          <w:rFonts w:asciiTheme="minorEastAsia" w:hAnsiTheme="minorEastAsia" w:hint="eastAsia"/>
        </w:rPr>
        <w:t>が</w:t>
      </w:r>
      <w:r>
        <w:rPr>
          <w:rFonts w:asciiTheme="minorEastAsia" w:hAnsiTheme="minorEastAsia" w:hint="eastAsia"/>
        </w:rPr>
        <w:t>明確になったと</w:t>
      </w:r>
      <w:r w:rsidR="00F03A94">
        <w:rPr>
          <w:rFonts w:asciiTheme="minorEastAsia" w:hAnsiTheme="minorEastAsia" w:hint="eastAsia"/>
        </w:rPr>
        <w:t>評価していた</w:t>
      </w:r>
      <w:r>
        <w:rPr>
          <w:rFonts w:asciiTheme="minorEastAsia" w:hAnsiTheme="minorEastAsia" w:hint="eastAsia"/>
        </w:rPr>
        <w:t>が、指導</w:t>
      </w:r>
      <w:r w:rsidR="00F03A94">
        <w:rPr>
          <w:rFonts w:asciiTheme="minorEastAsia" w:hAnsiTheme="minorEastAsia" w:hint="eastAsia"/>
        </w:rPr>
        <w:t>時間数や指導内容の軽重</w:t>
      </w:r>
      <w:r>
        <w:rPr>
          <w:rFonts w:asciiTheme="minorEastAsia" w:hAnsiTheme="minorEastAsia" w:hint="eastAsia"/>
        </w:rPr>
        <w:t>に</w:t>
      </w:r>
      <w:r w:rsidR="00F03A94">
        <w:rPr>
          <w:rFonts w:asciiTheme="minorEastAsia" w:hAnsiTheme="minorEastAsia" w:hint="eastAsia"/>
        </w:rPr>
        <w:t>ついては</w:t>
      </w:r>
      <w:r>
        <w:rPr>
          <w:rFonts w:asciiTheme="minorEastAsia" w:hAnsiTheme="minorEastAsia" w:hint="eastAsia"/>
        </w:rPr>
        <w:t>、通常の学級より時間数を増やしてじっくり指導すべきか、逆に簡単に</w:t>
      </w:r>
      <w:r w:rsidR="00F03A94">
        <w:rPr>
          <w:rFonts w:asciiTheme="minorEastAsia" w:hAnsiTheme="minorEastAsia" w:hint="eastAsia"/>
        </w:rPr>
        <w:t>取り扱うべきかなど</w:t>
      </w:r>
      <w:r>
        <w:rPr>
          <w:rFonts w:asciiTheme="minorEastAsia" w:hAnsiTheme="minorEastAsia" w:hint="eastAsia"/>
        </w:rPr>
        <w:t>の判断に迷いがあった</w:t>
      </w:r>
      <w:r w:rsidR="00F03A94">
        <w:rPr>
          <w:rFonts w:asciiTheme="minorEastAsia" w:hAnsiTheme="minorEastAsia" w:hint="eastAsia"/>
        </w:rPr>
        <w:t>。本研究では、担当教員に迷いが生じること</w:t>
      </w:r>
      <w:r w:rsidR="008251CF">
        <w:rPr>
          <w:rFonts w:asciiTheme="minorEastAsia" w:hAnsiTheme="minorEastAsia" w:hint="eastAsia"/>
        </w:rPr>
        <w:t>を</w:t>
      </w:r>
      <w:r w:rsidR="00F03A94">
        <w:rPr>
          <w:rFonts w:asciiTheme="minorEastAsia" w:hAnsiTheme="minorEastAsia" w:hint="eastAsia"/>
        </w:rPr>
        <w:t>予測</w:t>
      </w:r>
      <w:r w:rsidR="008251CF">
        <w:rPr>
          <w:rFonts w:asciiTheme="minorEastAsia" w:hAnsiTheme="minorEastAsia" w:hint="eastAsia"/>
        </w:rPr>
        <w:t>し</w:t>
      </w:r>
      <w:r w:rsidR="00F03A94">
        <w:rPr>
          <w:rFonts w:asciiTheme="minorEastAsia" w:hAnsiTheme="minorEastAsia" w:hint="eastAsia"/>
        </w:rPr>
        <w:t>、</w:t>
      </w:r>
      <w:r w:rsidRPr="00D9054C">
        <w:rPr>
          <w:rFonts w:asciiTheme="minorEastAsia" w:hAnsiTheme="minorEastAsia" w:hint="eastAsia"/>
        </w:rPr>
        <w:t>「</w:t>
      </w:r>
      <w:r w:rsidRPr="00D9054C">
        <w:rPr>
          <w:rFonts w:ascii="ＭＳ 明朝" w:hAnsi="ＭＳ 明朝" w:hint="eastAsia"/>
        </w:rPr>
        <w:t>国語科学習評価シートの活用及び指導計画等への反映」のための</w:t>
      </w:r>
      <w:r w:rsidR="00F03A94">
        <w:rPr>
          <w:rFonts w:ascii="ＭＳ 明朝" w:hAnsi="ＭＳ 明朝" w:hint="eastAsia"/>
        </w:rPr>
        <w:t>3</w:t>
      </w:r>
      <w:r w:rsidR="00FB03DA">
        <w:rPr>
          <w:rFonts w:ascii="ＭＳ 明朝" w:hAnsi="ＭＳ 明朝" w:hint="eastAsia"/>
        </w:rPr>
        <w:t>種類</w:t>
      </w:r>
      <w:r w:rsidR="00F03A94">
        <w:rPr>
          <w:rFonts w:ascii="ＭＳ 明朝" w:hAnsi="ＭＳ 明朝" w:hint="eastAsia"/>
        </w:rPr>
        <w:t>の</w:t>
      </w:r>
      <w:r w:rsidRPr="00D9054C">
        <w:rPr>
          <w:rFonts w:ascii="ＭＳ 明朝" w:hAnsi="ＭＳ 明朝" w:hint="eastAsia"/>
        </w:rPr>
        <w:t>フォーマットを</w:t>
      </w:r>
      <w:r w:rsidR="00F03A94">
        <w:rPr>
          <w:rFonts w:ascii="ＭＳ 明朝" w:hAnsi="ＭＳ 明朝" w:hint="eastAsia"/>
        </w:rPr>
        <w:t>作成し、</w:t>
      </w:r>
      <w:r w:rsidR="003E0232">
        <w:rPr>
          <w:rFonts w:ascii="ＭＳ 明朝" w:hAnsi="ＭＳ 明朝" w:hint="eastAsia"/>
        </w:rPr>
        <w:t>提案した。各担当教員が</w:t>
      </w:r>
      <w:r w:rsidR="00F03A94">
        <w:rPr>
          <w:rFonts w:ascii="ＭＳ 明朝" w:hAnsi="ＭＳ 明朝" w:hint="eastAsia"/>
        </w:rPr>
        <w:t>それぞれのフォーマットを記述</w:t>
      </w:r>
      <w:r w:rsidRPr="00D9054C">
        <w:rPr>
          <w:rFonts w:ascii="ＭＳ 明朝" w:hAnsi="ＭＳ 明朝" w:hint="eastAsia"/>
        </w:rPr>
        <w:t>することで、指導内容等の編成や指導計画の作成に関する判断をより明確にできたと考える。</w:t>
      </w:r>
    </w:p>
    <w:p w:rsidR="00F03A94" w:rsidRPr="0016464D" w:rsidRDefault="0016464D" w:rsidP="0039381E">
      <w:pPr>
        <w:ind w:firstLineChars="100" w:firstLine="210"/>
        <w:rPr>
          <w:rFonts w:asciiTheme="minorEastAsia" w:hAnsiTheme="minorEastAsia"/>
          <w:szCs w:val="21"/>
        </w:rPr>
      </w:pPr>
      <w:r>
        <w:rPr>
          <w:rFonts w:ascii="ＭＳ 明朝" w:hAnsi="ＭＳ 明朝" w:hint="eastAsia"/>
        </w:rPr>
        <w:t>上記</w:t>
      </w:r>
      <w:r w:rsidRPr="0016464D">
        <w:rPr>
          <w:rFonts w:asciiTheme="minorEastAsia" w:hAnsiTheme="minorEastAsia" w:hint="eastAsia"/>
        </w:rPr>
        <w:t>【</w:t>
      </w:r>
      <w:r w:rsidR="00F03A94" w:rsidRPr="0016464D">
        <w:rPr>
          <w:rFonts w:asciiTheme="minorEastAsia" w:hAnsiTheme="minorEastAsia" w:hint="eastAsia"/>
        </w:rPr>
        <w:t>結果</w:t>
      </w:r>
      <w:r w:rsidRPr="0016464D">
        <w:rPr>
          <w:rFonts w:asciiTheme="minorEastAsia" w:hAnsiTheme="minorEastAsia" w:hint="eastAsia"/>
        </w:rPr>
        <w:t>】</w:t>
      </w:r>
      <w:r w:rsidRPr="0016464D">
        <w:rPr>
          <w:rFonts w:asciiTheme="minorEastAsia" w:hAnsiTheme="minorEastAsia" w:hint="eastAsia"/>
          <w:szCs w:val="21"/>
        </w:rPr>
        <w:t>(1)｢国語科学習評価シート｣による学習評価結果の反映(枠組み)の表にもあるように、各担当教員は、対象事例の児童生徒に対し指導時間数の増減を決定し、使用する教科書ならびに単元のねらいを確定するなど、国語科指導方針を明確にしつつ年間指導計画の作成を行い、根拠をもって指導することが可能</w:t>
      </w:r>
      <w:r w:rsidR="003E0232">
        <w:rPr>
          <w:rFonts w:asciiTheme="minorEastAsia" w:hAnsiTheme="minorEastAsia" w:hint="eastAsia"/>
          <w:szCs w:val="21"/>
        </w:rPr>
        <w:t>となった</w:t>
      </w:r>
      <w:r w:rsidRPr="0016464D">
        <w:rPr>
          <w:rFonts w:asciiTheme="minorEastAsia" w:hAnsiTheme="minorEastAsia" w:hint="eastAsia"/>
          <w:szCs w:val="21"/>
        </w:rPr>
        <w:t>。</w:t>
      </w:r>
    </w:p>
    <w:p w:rsidR="0016464D" w:rsidRPr="0016464D" w:rsidRDefault="0016464D" w:rsidP="0016464D">
      <w:pPr>
        <w:ind w:firstLineChars="100" w:firstLine="210"/>
        <w:rPr>
          <w:rFonts w:asciiTheme="minorEastAsia" w:hAnsiTheme="minorEastAsia"/>
          <w:szCs w:val="21"/>
        </w:rPr>
      </w:pPr>
      <w:r w:rsidRPr="0016464D">
        <w:rPr>
          <w:rFonts w:asciiTheme="minorEastAsia" w:hAnsiTheme="minorEastAsia" w:hint="eastAsia"/>
          <w:szCs w:val="21"/>
        </w:rPr>
        <w:t>また、上記【結果】</w:t>
      </w:r>
      <w:r w:rsidRPr="0016464D">
        <w:rPr>
          <w:rFonts w:asciiTheme="minorEastAsia" w:hAnsiTheme="minorEastAsia" w:hint="eastAsia"/>
          <w:noProof/>
          <w:szCs w:val="21"/>
        </w:rPr>
        <w:t>(2)｢</w:t>
      </w:r>
      <w:r w:rsidRPr="0016464D">
        <w:rPr>
          <w:rFonts w:asciiTheme="minorEastAsia" w:hAnsiTheme="minorEastAsia" w:hint="eastAsia"/>
          <w:szCs w:val="21"/>
        </w:rPr>
        <w:t>国語科学習評価シート」による学習評価結果の反映(内容)</w:t>
      </w:r>
      <w:r>
        <w:rPr>
          <w:rFonts w:asciiTheme="minorEastAsia" w:hAnsiTheme="minorEastAsia" w:hint="eastAsia"/>
          <w:szCs w:val="21"/>
        </w:rPr>
        <w:t>にも整理しているが、</w:t>
      </w:r>
      <w:r w:rsidR="00FB03DA">
        <w:rPr>
          <w:rFonts w:asciiTheme="minorEastAsia" w:hAnsiTheme="minorEastAsia" w:hint="eastAsia"/>
          <w:szCs w:val="21"/>
        </w:rPr>
        <w:t>9事例の</w:t>
      </w:r>
      <w:r>
        <w:rPr>
          <w:rFonts w:asciiTheme="minorEastAsia" w:hAnsiTheme="minorEastAsia" w:hint="eastAsia"/>
          <w:szCs w:val="21"/>
        </w:rPr>
        <w:t>当該学年ならびに下学年の国語科学習内容の重点化及び簡素化</w:t>
      </w:r>
      <w:r w:rsidR="00FB03DA">
        <w:rPr>
          <w:rFonts w:asciiTheme="minorEastAsia" w:hAnsiTheme="minorEastAsia" w:hint="eastAsia"/>
          <w:szCs w:val="21"/>
        </w:rPr>
        <w:t>、内容のまとまりの重点化、主な題材等</w:t>
      </w:r>
      <w:r>
        <w:rPr>
          <w:rFonts w:asciiTheme="minorEastAsia" w:hAnsiTheme="minorEastAsia" w:hint="eastAsia"/>
          <w:szCs w:val="21"/>
        </w:rPr>
        <w:t>については、反映のためのフォーマット(内容編)を記述し</w:t>
      </w:r>
      <w:r w:rsidR="00FB03DA">
        <w:rPr>
          <w:rFonts w:asciiTheme="minorEastAsia" w:hAnsiTheme="minorEastAsia" w:hint="eastAsia"/>
          <w:szCs w:val="21"/>
        </w:rPr>
        <w:t>ていく中で</w:t>
      </w:r>
      <w:r>
        <w:rPr>
          <w:rFonts w:asciiTheme="minorEastAsia" w:hAnsiTheme="minorEastAsia" w:hint="eastAsia"/>
          <w:szCs w:val="21"/>
        </w:rPr>
        <w:t>、具体的な指導内容を確定する</w:t>
      </w:r>
      <w:r w:rsidR="00FB03DA">
        <w:rPr>
          <w:rFonts w:asciiTheme="minorEastAsia" w:hAnsiTheme="minorEastAsia" w:hint="eastAsia"/>
          <w:szCs w:val="21"/>
        </w:rPr>
        <w:t>ことが可能</w:t>
      </w:r>
      <w:r w:rsidR="003E0232">
        <w:rPr>
          <w:rFonts w:asciiTheme="minorEastAsia" w:hAnsiTheme="minorEastAsia" w:hint="eastAsia"/>
          <w:szCs w:val="21"/>
        </w:rPr>
        <w:t>となった</w:t>
      </w:r>
      <w:r w:rsidR="00FB03DA">
        <w:rPr>
          <w:rFonts w:asciiTheme="minorEastAsia" w:hAnsiTheme="minorEastAsia" w:hint="eastAsia"/>
          <w:szCs w:val="21"/>
        </w:rPr>
        <w:t>。</w:t>
      </w:r>
    </w:p>
    <w:p w:rsidR="002B1A49" w:rsidRDefault="0039381E">
      <w:pPr>
        <w:rPr>
          <w:rFonts w:asciiTheme="majorEastAsia" w:eastAsiaTheme="majorEastAsia" w:hAnsiTheme="majorEastAsia"/>
          <w:sz w:val="24"/>
          <w:szCs w:val="24"/>
        </w:rPr>
      </w:pPr>
      <w:r w:rsidRPr="00D9054C">
        <w:rPr>
          <w:rFonts w:ascii="ＭＳ 明朝" w:hAnsi="ＭＳ 明朝" w:hint="eastAsia"/>
        </w:rPr>
        <w:t>本研究で作成した</w:t>
      </w:r>
      <w:r w:rsidR="00FB03DA">
        <w:rPr>
          <w:rFonts w:ascii="ＭＳ 明朝" w:hAnsi="ＭＳ 明朝" w:hint="eastAsia"/>
        </w:rPr>
        <w:t>3種類の</w:t>
      </w:r>
      <w:r w:rsidRPr="00D9054C">
        <w:rPr>
          <w:rFonts w:ascii="ＭＳ 明朝" w:hAnsi="ＭＳ 明朝" w:hint="eastAsia"/>
        </w:rPr>
        <w:t>フォーマット</w:t>
      </w:r>
      <w:r w:rsidR="00366DA7">
        <w:rPr>
          <w:rFonts w:ascii="ＭＳ 明朝" w:hAnsi="ＭＳ 明朝" w:hint="eastAsia"/>
        </w:rPr>
        <w:t>の</w:t>
      </w:r>
      <w:r w:rsidRPr="00D9054C">
        <w:rPr>
          <w:rFonts w:ascii="ＭＳ 明朝" w:hAnsi="ＭＳ 明朝" w:hint="eastAsia"/>
        </w:rPr>
        <w:t>各項目</w:t>
      </w:r>
      <w:r w:rsidR="003E0232">
        <w:rPr>
          <w:rFonts w:ascii="ＭＳ 明朝" w:hAnsi="ＭＳ 明朝" w:hint="eastAsia"/>
        </w:rPr>
        <w:t>は</w:t>
      </w:r>
      <w:r w:rsidR="00366DA7">
        <w:rPr>
          <w:rFonts w:ascii="ＭＳ 明朝" w:hAnsi="ＭＳ 明朝" w:hint="eastAsia"/>
        </w:rPr>
        <w:t>、</w:t>
      </w:r>
      <w:r w:rsidRPr="00D9054C">
        <w:rPr>
          <w:rFonts w:ascii="ＭＳ 明朝" w:hAnsi="ＭＳ 明朝" w:hint="eastAsia"/>
        </w:rPr>
        <w:t>担当教員</w:t>
      </w:r>
      <w:r w:rsidR="00FB03DA">
        <w:rPr>
          <w:rFonts w:ascii="ＭＳ 明朝" w:hAnsi="ＭＳ 明朝" w:hint="eastAsia"/>
        </w:rPr>
        <w:t>にとって、</w:t>
      </w:r>
      <w:r w:rsidRPr="00D9054C">
        <w:rPr>
          <w:rFonts w:ascii="ＭＳ 明朝" w:hAnsi="ＭＳ 明朝" w:hint="eastAsia"/>
        </w:rPr>
        <w:t>学習評価結果を踏まえ指導内容等を編成する際の判断基準となる重要な視点になったと</w:t>
      </w:r>
      <w:r w:rsidR="00FB03DA">
        <w:rPr>
          <w:rFonts w:ascii="ＭＳ 明朝" w:hAnsi="ＭＳ 明朝" w:hint="eastAsia"/>
        </w:rPr>
        <w:t>考える</w:t>
      </w:r>
      <w:r w:rsidRPr="00D9054C">
        <w:rPr>
          <w:rFonts w:ascii="ＭＳ 明朝" w:hAnsi="ＭＳ 明朝" w:hint="eastAsia"/>
        </w:rPr>
        <w:t>。</w:t>
      </w:r>
      <w:r>
        <w:rPr>
          <w:rFonts w:asciiTheme="minorEastAsia" w:hAnsiTheme="minorEastAsia" w:hint="eastAsia"/>
        </w:rPr>
        <w:t>本研究では、反映させた判断根拠と具体的な指導内容等の編成に関して、</w:t>
      </w:r>
      <w:r w:rsidR="003E0232">
        <w:rPr>
          <w:rFonts w:asciiTheme="minorEastAsia" w:hAnsiTheme="minorEastAsia" w:hint="eastAsia"/>
        </w:rPr>
        <w:t>各事例で得られたデータを基に</w:t>
      </w:r>
      <w:r>
        <w:rPr>
          <w:rFonts w:asciiTheme="minorEastAsia" w:hAnsiTheme="minorEastAsia" w:hint="eastAsia"/>
        </w:rPr>
        <w:t>一般的に言われる自閉症の認知特性を踏まえ</w:t>
      </w:r>
      <w:r w:rsidR="003E0232">
        <w:rPr>
          <w:rFonts w:asciiTheme="minorEastAsia" w:hAnsiTheme="minorEastAsia" w:hint="eastAsia"/>
        </w:rPr>
        <w:t>た</w:t>
      </w:r>
      <w:r w:rsidR="00464CD1">
        <w:rPr>
          <w:rFonts w:asciiTheme="minorEastAsia" w:hAnsiTheme="minorEastAsia" w:hint="eastAsia"/>
        </w:rPr>
        <w:t>類型</w:t>
      </w:r>
      <w:r>
        <w:rPr>
          <w:rFonts w:asciiTheme="minorEastAsia" w:hAnsiTheme="minorEastAsia" w:hint="eastAsia"/>
        </w:rPr>
        <w:t>化</w:t>
      </w:r>
      <w:r w:rsidR="00FB03DA">
        <w:rPr>
          <w:rFonts w:asciiTheme="minorEastAsia" w:hAnsiTheme="minorEastAsia" w:hint="eastAsia"/>
        </w:rPr>
        <w:t>を</w:t>
      </w:r>
      <w:r>
        <w:rPr>
          <w:rFonts w:asciiTheme="minorEastAsia" w:hAnsiTheme="minorEastAsia" w:hint="eastAsia"/>
        </w:rPr>
        <w:t>考えていた</w:t>
      </w:r>
      <w:r w:rsidR="00FB03DA">
        <w:rPr>
          <w:rFonts w:asciiTheme="minorEastAsia" w:hAnsiTheme="minorEastAsia" w:hint="eastAsia"/>
        </w:rPr>
        <w:t>。しかし</w:t>
      </w:r>
      <w:r>
        <w:rPr>
          <w:rFonts w:asciiTheme="minorEastAsia" w:hAnsiTheme="minorEastAsia" w:hint="eastAsia"/>
        </w:rPr>
        <w:t>、研究を推進していく中で、各担当教員が各事例</w:t>
      </w:r>
      <w:r w:rsidR="00FB03DA">
        <w:rPr>
          <w:rFonts w:asciiTheme="minorEastAsia" w:hAnsiTheme="minorEastAsia" w:hint="eastAsia"/>
        </w:rPr>
        <w:t>の</w:t>
      </w:r>
      <w:r>
        <w:rPr>
          <w:rFonts w:asciiTheme="minorEastAsia" w:hAnsiTheme="minorEastAsia" w:hint="eastAsia"/>
        </w:rPr>
        <w:t>国語科学習の習得状況を把握し、指導内容等の編成に反映させる視点を踏まえたとしても、その先の具体的な指導内容等の編成に関しては、</w:t>
      </w:r>
      <w:r w:rsidR="00FB03DA">
        <w:rPr>
          <w:rFonts w:asciiTheme="minorEastAsia" w:hAnsiTheme="minorEastAsia" w:hint="eastAsia"/>
        </w:rPr>
        <w:t>自閉症・情緒障害</w:t>
      </w:r>
      <w:r>
        <w:rPr>
          <w:rFonts w:asciiTheme="minorEastAsia" w:hAnsiTheme="minorEastAsia" w:hint="eastAsia"/>
        </w:rPr>
        <w:t>特別支援学級に在籍している児童生徒の人数や学年、実態などの背景が</w:t>
      </w:r>
      <w:r w:rsidR="00FB03DA">
        <w:rPr>
          <w:rFonts w:asciiTheme="minorEastAsia" w:hAnsiTheme="minorEastAsia" w:hint="eastAsia"/>
        </w:rPr>
        <w:t>異なるため、指導内容等の編成における</w:t>
      </w:r>
      <w:r>
        <w:rPr>
          <w:rFonts w:asciiTheme="minorEastAsia" w:hAnsiTheme="minorEastAsia" w:hint="eastAsia"/>
        </w:rPr>
        <w:t>パターン化は</w:t>
      </w:r>
      <w:r w:rsidR="003E0232">
        <w:rPr>
          <w:rFonts w:asciiTheme="minorEastAsia" w:hAnsiTheme="minorEastAsia" w:hint="eastAsia"/>
        </w:rPr>
        <w:t>本研究では</w:t>
      </w:r>
      <w:r>
        <w:rPr>
          <w:rFonts w:asciiTheme="minorEastAsia" w:hAnsiTheme="minorEastAsia" w:hint="eastAsia"/>
        </w:rPr>
        <w:t>困難であることが</w:t>
      </w:r>
      <w:r w:rsidR="00366DA7">
        <w:rPr>
          <w:rFonts w:asciiTheme="minorEastAsia" w:hAnsiTheme="minorEastAsia" w:hint="eastAsia"/>
        </w:rPr>
        <w:t>確認された</w:t>
      </w:r>
      <w:r>
        <w:rPr>
          <w:rFonts w:asciiTheme="minorEastAsia" w:hAnsiTheme="minorEastAsia" w:hint="eastAsia"/>
        </w:rPr>
        <w:t>。</w:t>
      </w:r>
    </w:p>
    <w:p w:rsidR="0039381E" w:rsidRPr="00431FC9" w:rsidRDefault="0039381E" w:rsidP="00966DCB">
      <w:pPr>
        <w:jc w:val="left"/>
        <w:rPr>
          <w:rFonts w:asciiTheme="minorEastAsia" w:hAnsiTheme="minorEastAsia"/>
        </w:rPr>
      </w:pPr>
      <w:r w:rsidRPr="00431FC9">
        <w:rPr>
          <w:rFonts w:asciiTheme="minorEastAsia" w:hAnsiTheme="minorEastAsia" w:hint="eastAsia"/>
        </w:rPr>
        <w:t xml:space="preserve">　</w:t>
      </w:r>
      <w:r>
        <w:rPr>
          <w:rFonts w:asciiTheme="minorEastAsia" w:hAnsiTheme="minorEastAsia" w:hint="eastAsia"/>
        </w:rPr>
        <w:t>結論として、本研究から</w:t>
      </w:r>
      <w:r w:rsidR="003E0232">
        <w:rPr>
          <w:rFonts w:asciiTheme="minorEastAsia" w:hAnsiTheme="minorEastAsia" w:hint="eastAsia"/>
        </w:rPr>
        <w:t>得られた</w:t>
      </w:r>
      <w:r w:rsidR="00366DA7">
        <w:rPr>
          <w:rFonts w:asciiTheme="minorEastAsia" w:hAnsiTheme="minorEastAsia" w:hint="eastAsia"/>
        </w:rPr>
        <w:t>国語科指導において留意すべきことは</w:t>
      </w:r>
      <w:r>
        <w:rPr>
          <w:rFonts w:asciiTheme="minorEastAsia" w:hAnsiTheme="minorEastAsia" w:hint="eastAsia"/>
        </w:rPr>
        <w:t>、①自閉症のある児童生徒の国語科学習の</w:t>
      </w:r>
      <w:r w:rsidR="00366DA7">
        <w:rPr>
          <w:rFonts w:asciiTheme="minorEastAsia" w:hAnsiTheme="minorEastAsia" w:hint="eastAsia"/>
        </w:rPr>
        <w:t>全体的な</w:t>
      </w:r>
      <w:r>
        <w:rPr>
          <w:rFonts w:asciiTheme="minorEastAsia" w:hAnsiTheme="minorEastAsia" w:hint="eastAsia"/>
        </w:rPr>
        <w:t>習得状況をきちんと把握すること、②その結果から次年度の指導方針や指導内容等を考えるために、反映すべき視点を明確にもつこと、③その上で自閉症・情緒障害特別支援が学級に在籍するその他の児童生徒の実態等も総合的に考慮して、実際の指導内容等の編成を行うこと</w:t>
      </w:r>
      <w:r w:rsidR="003E0232">
        <w:rPr>
          <w:rFonts w:asciiTheme="minorEastAsia" w:hAnsiTheme="minorEastAsia" w:hint="eastAsia"/>
        </w:rPr>
        <w:t>、であった。</w:t>
      </w:r>
    </w:p>
    <w:p w:rsidR="00966DCB" w:rsidRPr="00FB03DA" w:rsidRDefault="00FB03DA" w:rsidP="00966DCB">
      <w:pPr>
        <w:jc w:val="left"/>
        <w:rPr>
          <w:rFonts w:asciiTheme="majorEastAsia" w:eastAsiaTheme="majorEastAsia" w:hAnsiTheme="majorEastAsia"/>
          <w:sz w:val="22"/>
        </w:rPr>
      </w:pPr>
      <w:r w:rsidRPr="00FB03DA">
        <w:rPr>
          <w:rFonts w:asciiTheme="majorEastAsia" w:eastAsiaTheme="majorEastAsia" w:hAnsiTheme="majorEastAsia" w:hint="eastAsia"/>
          <w:sz w:val="22"/>
        </w:rPr>
        <w:t>(3)</w:t>
      </w:r>
      <w:r w:rsidR="00966DCB" w:rsidRPr="00FB03DA">
        <w:rPr>
          <w:rFonts w:asciiTheme="majorEastAsia" w:eastAsiaTheme="majorEastAsia" w:hAnsiTheme="majorEastAsia" w:hint="eastAsia"/>
          <w:sz w:val="22"/>
        </w:rPr>
        <w:t>実践事例から理解できる自閉症のある児童生徒の特性を踏まえた指導</w:t>
      </w:r>
    </w:p>
    <w:p w:rsidR="00966DCB" w:rsidRDefault="00966DCB" w:rsidP="00966DCB">
      <w:pPr>
        <w:ind w:firstLineChars="100" w:firstLine="210"/>
        <w:rPr>
          <w:rFonts w:ascii="ＭＳ 明朝" w:hAnsi="ＭＳ 明朝"/>
        </w:rPr>
      </w:pPr>
      <w:r>
        <w:rPr>
          <w:rFonts w:ascii="ＭＳ 明朝" w:hAnsi="ＭＳ 明朝" w:hint="eastAsia"/>
        </w:rPr>
        <w:t>各担当教員の感想や意見</w:t>
      </w:r>
      <w:r w:rsidR="00FB03DA">
        <w:rPr>
          <w:rFonts w:ascii="ＭＳ 明朝" w:hAnsi="ＭＳ 明朝" w:hint="eastAsia"/>
        </w:rPr>
        <w:t>から</w:t>
      </w:r>
      <w:r>
        <w:rPr>
          <w:rFonts w:ascii="ＭＳ 明朝" w:hAnsi="ＭＳ 明朝" w:hint="eastAsia"/>
        </w:rPr>
        <w:t>、</w:t>
      </w:r>
      <w:r w:rsidR="003E0232">
        <w:rPr>
          <w:rFonts w:ascii="ＭＳ 明朝" w:hAnsi="ＭＳ 明朝" w:hint="eastAsia"/>
        </w:rPr>
        <w:t>いくつかの</w:t>
      </w:r>
      <w:r>
        <w:rPr>
          <w:rFonts w:ascii="ＭＳ 明朝" w:hAnsi="ＭＳ 明朝" w:hint="eastAsia"/>
        </w:rPr>
        <w:t>非常に重要な内容が</w:t>
      </w:r>
      <w:r w:rsidR="003E0232">
        <w:rPr>
          <w:rFonts w:ascii="ＭＳ 明朝" w:hAnsi="ＭＳ 明朝" w:hint="eastAsia"/>
        </w:rPr>
        <w:t>示唆</w:t>
      </w:r>
      <w:r>
        <w:rPr>
          <w:rFonts w:ascii="ＭＳ 明朝" w:hAnsi="ＭＳ 明朝" w:hint="eastAsia"/>
        </w:rPr>
        <w:t>された</w:t>
      </w:r>
      <w:r w:rsidR="00FB03DA">
        <w:rPr>
          <w:rFonts w:ascii="ＭＳ 明朝" w:hAnsi="ＭＳ 明朝" w:hint="eastAsia"/>
        </w:rPr>
        <w:t>。</w:t>
      </w:r>
      <w:r>
        <w:rPr>
          <w:rFonts w:ascii="ＭＳ 明朝" w:hAnsi="ＭＳ 明朝" w:hint="eastAsia"/>
        </w:rPr>
        <w:t>例えば、事例②</w:t>
      </w:r>
      <w:r w:rsidR="003E0232">
        <w:rPr>
          <w:rFonts w:ascii="ＭＳ 明朝" w:hAnsi="ＭＳ 明朝" w:hint="eastAsia"/>
        </w:rPr>
        <w:t>では</w:t>
      </w:r>
      <w:r>
        <w:rPr>
          <w:rFonts w:ascii="ＭＳ 明朝" w:hAnsi="ＭＳ 明朝" w:hint="eastAsia"/>
        </w:rPr>
        <w:t>、漢字指導では形ごと理解させるよう配慮しているが、この指導方法はカタログ的な記憶方法をとる自閉症の認知特性から考えると、有効であると考える</w:t>
      </w:r>
      <w:r w:rsidRPr="004B5EF1">
        <w:rPr>
          <w:rFonts w:ascii="ＭＳ 明朝" w:hAnsi="ＭＳ 明朝" w:hint="eastAsia"/>
        </w:rPr>
        <w:t>(中根，2000、杉山，2005)</w:t>
      </w:r>
      <w:r>
        <w:rPr>
          <w:rFonts w:ascii="ＭＳ 明朝" w:hAnsi="ＭＳ 明朝" w:hint="eastAsia"/>
        </w:rPr>
        <w:t>。</w:t>
      </w:r>
    </w:p>
    <w:p w:rsidR="00966DCB" w:rsidRDefault="00966DCB" w:rsidP="00966DCB">
      <w:pPr>
        <w:jc w:val="left"/>
        <w:rPr>
          <w:rFonts w:asciiTheme="minorEastAsia" w:hAnsiTheme="minorEastAsia"/>
        </w:rPr>
      </w:pPr>
      <w:r>
        <w:rPr>
          <w:rFonts w:ascii="ＭＳ 明朝" w:hAnsi="ＭＳ 明朝" w:hint="eastAsia"/>
        </w:rPr>
        <w:t xml:space="preserve">　事例②</w:t>
      </w:r>
      <w:r w:rsidR="003E0232">
        <w:rPr>
          <w:rFonts w:ascii="ＭＳ 明朝" w:hAnsi="ＭＳ 明朝" w:hint="eastAsia"/>
        </w:rPr>
        <w:t>では、</w:t>
      </w:r>
      <w:r>
        <w:rPr>
          <w:rFonts w:ascii="ＭＳ 明朝" w:hAnsi="ＭＳ 明朝" w:hint="eastAsia"/>
        </w:rPr>
        <w:t>作文指導</w:t>
      </w:r>
      <w:r w:rsidR="003E0232">
        <w:rPr>
          <w:rFonts w:ascii="ＭＳ 明朝" w:hAnsi="ＭＳ 明朝" w:hint="eastAsia"/>
        </w:rPr>
        <w:t>において</w:t>
      </w:r>
      <w:r>
        <w:rPr>
          <w:rFonts w:ascii="ＭＳ 明朝" w:hAnsi="ＭＳ 明朝" w:hint="eastAsia"/>
        </w:rPr>
        <w:t>、基本的書き方の手順をパターン化して教えるなどの方法を取り入れているが、</w:t>
      </w:r>
      <w:r>
        <w:rPr>
          <w:rFonts w:asciiTheme="minorEastAsia" w:hAnsiTheme="minorEastAsia" w:hint="eastAsia"/>
        </w:rPr>
        <w:t>吉川(2011)</w:t>
      </w:r>
      <w:r w:rsidR="00160508">
        <w:rPr>
          <w:rFonts w:asciiTheme="minorEastAsia" w:hAnsiTheme="minorEastAsia" w:hint="eastAsia"/>
        </w:rPr>
        <w:t>が作文指導の効果的な配慮事項として示した</w:t>
      </w:r>
      <w:r>
        <w:rPr>
          <w:rFonts w:asciiTheme="minorEastAsia" w:hAnsiTheme="minorEastAsia" w:hint="eastAsia"/>
        </w:rPr>
        <w:t>、</w:t>
      </w:r>
      <w:r w:rsidR="003E0232">
        <w:rPr>
          <w:rFonts w:asciiTheme="minorEastAsia" w:hAnsiTheme="minorEastAsia" w:hint="eastAsia"/>
        </w:rPr>
        <w:t>①</w:t>
      </w:r>
      <w:r>
        <w:rPr>
          <w:rFonts w:asciiTheme="minorEastAsia" w:hAnsiTheme="minorEastAsia" w:hint="eastAsia"/>
        </w:rPr>
        <w:t>見聞きしたことを題材にすること、</w:t>
      </w:r>
      <w:r w:rsidR="00160508">
        <w:rPr>
          <w:rFonts w:asciiTheme="minorEastAsia" w:hAnsiTheme="minorEastAsia" w:hint="eastAsia"/>
        </w:rPr>
        <w:t>②</w:t>
      </w:r>
      <w:r>
        <w:rPr>
          <w:rFonts w:asciiTheme="minorEastAsia" w:hAnsiTheme="minorEastAsia" w:hint="eastAsia"/>
        </w:rPr>
        <w:t>順序立てて書かせるため</w:t>
      </w:r>
      <w:r w:rsidR="00160508">
        <w:rPr>
          <w:rFonts w:asciiTheme="minorEastAsia" w:hAnsiTheme="minorEastAsia" w:hint="eastAsia"/>
        </w:rPr>
        <w:t>の自作教材の活用</w:t>
      </w:r>
      <w:r>
        <w:rPr>
          <w:rFonts w:asciiTheme="minorEastAsia" w:hAnsiTheme="minorEastAsia" w:hint="eastAsia"/>
        </w:rPr>
        <w:t>に</w:t>
      </w:r>
      <w:r w:rsidR="00160508">
        <w:rPr>
          <w:rFonts w:asciiTheme="minorEastAsia" w:hAnsiTheme="minorEastAsia" w:hint="eastAsia"/>
        </w:rPr>
        <w:t>より</w:t>
      </w:r>
      <w:r w:rsidR="00AF6393">
        <w:rPr>
          <w:rFonts w:asciiTheme="minorEastAsia" w:hAnsiTheme="minorEastAsia" w:hint="eastAsia"/>
        </w:rPr>
        <w:t>、</w:t>
      </w:r>
      <w:r>
        <w:rPr>
          <w:rFonts w:asciiTheme="minorEastAsia" w:hAnsiTheme="minorEastAsia" w:hint="eastAsia"/>
        </w:rPr>
        <w:t>内容のまとまりを意識させて書く</w:t>
      </w:r>
      <w:r w:rsidR="00AF6393">
        <w:rPr>
          <w:rFonts w:asciiTheme="minorEastAsia" w:hAnsiTheme="minorEastAsia" w:hint="eastAsia"/>
        </w:rPr>
        <w:t>ことを</w:t>
      </w:r>
      <w:r w:rsidR="00160508">
        <w:rPr>
          <w:rFonts w:asciiTheme="minorEastAsia" w:hAnsiTheme="minorEastAsia" w:hint="eastAsia"/>
        </w:rPr>
        <w:t>裏付けるものであった</w:t>
      </w:r>
      <w:r>
        <w:rPr>
          <w:rFonts w:asciiTheme="minorEastAsia" w:hAnsiTheme="minorEastAsia" w:hint="eastAsia"/>
        </w:rPr>
        <w:t>。</w:t>
      </w:r>
    </w:p>
    <w:p w:rsidR="00966DCB" w:rsidRDefault="00966DCB" w:rsidP="00966DCB">
      <w:pPr>
        <w:rPr>
          <w:rFonts w:ascii="ＭＳ 明朝" w:hAnsi="ＭＳ 明朝"/>
        </w:rPr>
      </w:pPr>
      <w:r>
        <w:rPr>
          <w:rFonts w:ascii="ＭＳ 明朝" w:hAnsi="ＭＳ 明朝" w:hint="eastAsia"/>
        </w:rPr>
        <w:t xml:space="preserve">　また、見</w:t>
      </w:r>
      <w:r w:rsidR="00FB03DA">
        <w:rPr>
          <w:rFonts w:ascii="ＭＳ 明朝" w:hAnsi="ＭＳ 明朝" w:hint="eastAsia"/>
        </w:rPr>
        <w:t>え</w:t>
      </w:r>
      <w:r>
        <w:rPr>
          <w:rFonts w:ascii="ＭＳ 明朝" w:hAnsi="ＭＳ 明朝" w:hint="eastAsia"/>
        </w:rPr>
        <w:t>ている範囲で情報を入手することが得意な特性を踏まえると、書かれていない、あるいは表情から読み取れない背景などは、「見えていないことを見えるようにする」ことが重要な配慮点</w:t>
      </w:r>
      <w:r w:rsidR="00160508">
        <w:rPr>
          <w:rFonts w:ascii="ＭＳ 明朝" w:hAnsi="ＭＳ 明朝" w:hint="eastAsia"/>
        </w:rPr>
        <w:t>となり</w:t>
      </w:r>
      <w:r>
        <w:rPr>
          <w:rFonts w:ascii="ＭＳ 明朝" w:hAnsi="ＭＳ 明朝" w:hint="eastAsia"/>
        </w:rPr>
        <w:t>、多くの担当教員が行っているように、視覚情報を状態や状況に応じて適宜使用するなどが必要である。その際、</w:t>
      </w:r>
      <w:r w:rsidRPr="00FE1B6A">
        <w:rPr>
          <w:rFonts w:ascii="ＭＳ 明朝" w:hAnsi="ＭＳ 明朝" w:hint="eastAsia"/>
        </w:rPr>
        <w:t>小・中学校では、対象児童生徒の年齢も異な</w:t>
      </w:r>
      <w:r w:rsidR="00160508">
        <w:rPr>
          <w:rFonts w:ascii="ＭＳ 明朝" w:hAnsi="ＭＳ 明朝" w:hint="eastAsia"/>
        </w:rPr>
        <w:t>り</w:t>
      </w:r>
      <w:r w:rsidRPr="00FE1B6A">
        <w:rPr>
          <w:rFonts w:ascii="ＭＳ 明朝" w:hAnsi="ＭＳ 明朝" w:hint="eastAsia"/>
        </w:rPr>
        <w:t>、学年</w:t>
      </w:r>
      <w:r w:rsidR="00160508">
        <w:rPr>
          <w:rFonts w:ascii="ＭＳ 明朝" w:hAnsi="ＭＳ 明朝" w:hint="eastAsia"/>
        </w:rPr>
        <w:t>進行にしたがって</w:t>
      </w:r>
      <w:r w:rsidRPr="00FE1B6A">
        <w:rPr>
          <w:rFonts w:ascii="ＭＳ 明朝" w:hAnsi="ＭＳ 明朝" w:hint="eastAsia"/>
        </w:rPr>
        <w:t>児童生徒のプライド</w:t>
      </w:r>
      <w:r w:rsidR="00FB03DA">
        <w:rPr>
          <w:rFonts w:ascii="ＭＳ 明朝" w:hAnsi="ＭＳ 明朝" w:hint="eastAsia"/>
        </w:rPr>
        <w:t>を</w:t>
      </w:r>
      <w:r w:rsidR="00160508">
        <w:rPr>
          <w:rFonts w:ascii="ＭＳ 明朝" w:hAnsi="ＭＳ 明朝" w:hint="eastAsia"/>
        </w:rPr>
        <w:t>より</w:t>
      </w:r>
      <w:r w:rsidRPr="00FE1B6A">
        <w:rPr>
          <w:rFonts w:ascii="ＭＳ 明朝" w:hAnsi="ＭＳ 明朝" w:hint="eastAsia"/>
        </w:rPr>
        <w:t>尊重する必要があ</w:t>
      </w:r>
      <w:r w:rsidR="00160508">
        <w:rPr>
          <w:rFonts w:ascii="ＭＳ 明朝" w:hAnsi="ＭＳ 明朝" w:hint="eastAsia"/>
        </w:rPr>
        <w:t>った</w:t>
      </w:r>
      <w:r w:rsidRPr="00FE1B6A">
        <w:rPr>
          <w:rFonts w:ascii="ＭＳ 明朝" w:hAnsi="ＭＳ 明朝" w:hint="eastAsia"/>
        </w:rPr>
        <w:t>、例えば小学校の5事例でみられた動作化の手法は、中学生には用いることが難しいと想定される</w:t>
      </w:r>
      <w:r w:rsidR="00160508">
        <w:rPr>
          <w:rFonts w:ascii="ＭＳ 明朝" w:hAnsi="ＭＳ 明朝" w:hint="eastAsia"/>
        </w:rPr>
        <w:t>が、</w:t>
      </w:r>
      <w:r>
        <w:rPr>
          <w:rFonts w:ascii="ＭＳ 明朝" w:hAnsi="ＭＳ 明朝" w:hint="eastAsia"/>
        </w:rPr>
        <w:t>まさしく、事例⑦、⑧のように、対象生徒の自尊心を傷つけない</w:t>
      </w:r>
      <w:r w:rsidR="00160508">
        <w:rPr>
          <w:rFonts w:ascii="ＭＳ 明朝" w:hAnsi="ＭＳ 明朝" w:hint="eastAsia"/>
        </w:rPr>
        <w:t>ように配慮した</w:t>
      </w:r>
      <w:r>
        <w:rPr>
          <w:rFonts w:ascii="ＭＳ 明朝" w:hAnsi="ＭＳ 明朝" w:hint="eastAsia"/>
        </w:rPr>
        <w:t>視覚情報の提示が必要であり、少ない視覚情報の呈示であればあるほど、指導のねらいを踏まえ</w:t>
      </w:r>
      <w:r w:rsidR="00D11A35">
        <w:rPr>
          <w:rFonts w:ascii="ＭＳ 明朝" w:hAnsi="ＭＳ 明朝" w:hint="eastAsia"/>
        </w:rPr>
        <w:t>、</w:t>
      </w:r>
      <w:r>
        <w:rPr>
          <w:rFonts w:ascii="ＭＳ 明朝" w:hAnsi="ＭＳ 明朝" w:hint="eastAsia"/>
        </w:rPr>
        <w:t>学習活動が成立するための焦点化した視覚情報が重要であると考える。</w:t>
      </w:r>
    </w:p>
    <w:p w:rsidR="00966DCB" w:rsidRPr="004B5EF1" w:rsidRDefault="00966DCB" w:rsidP="00966DCB">
      <w:pPr>
        <w:rPr>
          <w:rFonts w:ascii="ＭＳ 明朝" w:hAnsi="ＭＳ 明朝"/>
        </w:rPr>
      </w:pPr>
      <w:r>
        <w:rPr>
          <w:rFonts w:ascii="ＭＳ 明朝" w:hAnsi="ＭＳ 明朝" w:hint="eastAsia"/>
        </w:rPr>
        <w:t xml:space="preserve">　事例④</w:t>
      </w:r>
      <w:r w:rsidR="00160508">
        <w:rPr>
          <w:rFonts w:ascii="ＭＳ 明朝" w:hAnsi="ＭＳ 明朝" w:hint="eastAsia"/>
        </w:rPr>
        <w:t>では</w:t>
      </w:r>
      <w:r>
        <w:rPr>
          <w:rFonts w:ascii="ＭＳ 明朝" w:hAnsi="ＭＳ 明朝" w:hint="eastAsia"/>
        </w:rPr>
        <w:t>、1単位時間の指導において自閉症の特性を踏まえつつ、より配慮を駆使した丁寧な指導であっても、対象児童がどうしても理解できないこともあるので、その際は</w:t>
      </w:r>
      <w:r w:rsidR="00160508">
        <w:rPr>
          <w:rFonts w:ascii="ＭＳ 明朝" w:hAnsi="ＭＳ 明朝" w:hint="eastAsia"/>
        </w:rPr>
        <w:t>「</w:t>
      </w:r>
      <w:r>
        <w:rPr>
          <w:rFonts w:ascii="ＭＳ 明朝" w:hAnsi="ＭＳ 明朝" w:hint="eastAsia"/>
        </w:rPr>
        <w:t>深追いせず簡単に取り扱うことが国語科への関心や意欲を高めるための配慮でもある</w:t>
      </w:r>
      <w:r w:rsidR="00D11A35">
        <w:rPr>
          <w:rFonts w:ascii="ＭＳ 明朝" w:hAnsi="ＭＳ 明朝" w:hint="eastAsia"/>
        </w:rPr>
        <w:t>｣</w:t>
      </w:r>
      <w:r>
        <w:rPr>
          <w:rFonts w:ascii="ＭＳ 明朝" w:hAnsi="ＭＳ 明朝" w:hint="eastAsia"/>
        </w:rPr>
        <w:t>と考え</w:t>
      </w:r>
      <w:r w:rsidR="00160508">
        <w:rPr>
          <w:rFonts w:ascii="ＭＳ 明朝" w:hAnsi="ＭＳ 明朝" w:hint="eastAsia"/>
        </w:rPr>
        <w:t>た</w:t>
      </w:r>
      <w:r w:rsidR="00D11A35">
        <w:rPr>
          <w:rFonts w:ascii="ＭＳ 明朝" w:hAnsi="ＭＳ 明朝" w:hint="eastAsia"/>
        </w:rPr>
        <w:t>。ただ、その時間や単元の指導内容に関する軽重は、</w:t>
      </w:r>
      <w:r>
        <w:rPr>
          <w:rFonts w:ascii="ＭＳ 明朝" w:hAnsi="ＭＳ 明朝" w:hint="eastAsia"/>
        </w:rPr>
        <w:t>単元のねらいや本時のねらいが明確でないと実際の指導では配慮が生かされないと考える。同様に、事例⑨</w:t>
      </w:r>
      <w:r w:rsidR="00160508">
        <w:rPr>
          <w:rFonts w:ascii="ＭＳ 明朝" w:hAnsi="ＭＳ 明朝" w:hint="eastAsia"/>
        </w:rPr>
        <w:t>で</w:t>
      </w:r>
      <w:r w:rsidR="00D11A35">
        <w:rPr>
          <w:rFonts w:ascii="ＭＳ 明朝" w:hAnsi="ＭＳ 明朝" w:hint="eastAsia"/>
        </w:rPr>
        <w:t>は、</w:t>
      </w:r>
      <w:r>
        <w:rPr>
          <w:rFonts w:ascii="ＭＳ 明朝" w:hAnsi="ＭＳ 明朝" w:hint="eastAsia"/>
        </w:rPr>
        <w:t>やる気をおこさせるための配慮として、既に上述した内容とともに、終了の目安、活動量への配慮なども重要な視点であ</w:t>
      </w:r>
      <w:r w:rsidR="00D11A35">
        <w:rPr>
          <w:rFonts w:ascii="ＭＳ 明朝" w:hAnsi="ＭＳ 明朝" w:hint="eastAsia"/>
        </w:rPr>
        <w:t>ると結論づけている</w:t>
      </w:r>
      <w:r>
        <w:rPr>
          <w:rFonts w:ascii="ＭＳ 明朝" w:hAnsi="ＭＳ 明朝" w:hint="eastAsia"/>
        </w:rPr>
        <w:t>。</w:t>
      </w:r>
    </w:p>
    <w:p w:rsidR="00966DCB" w:rsidRPr="00F513A5" w:rsidRDefault="00966DCB" w:rsidP="00966DCB">
      <w:pPr>
        <w:ind w:firstLineChars="100" w:firstLine="210"/>
        <w:rPr>
          <w:rFonts w:asciiTheme="minorEastAsia" w:hAnsiTheme="minorEastAsia"/>
        </w:rPr>
      </w:pPr>
      <w:r>
        <w:rPr>
          <w:rFonts w:ascii="ＭＳ 明朝" w:hAnsi="ＭＳ 明朝" w:hint="eastAsia"/>
        </w:rPr>
        <w:t>このように、各単元における指導の工夫や配慮事項、ならびに担当教員の感想や意見から、自閉症のある児童生徒への指導に関する具体的な配慮点は、</w:t>
      </w:r>
      <w:r>
        <w:rPr>
          <w:rFonts w:asciiTheme="minorEastAsia" w:hAnsiTheme="minorEastAsia" w:hint="eastAsia"/>
        </w:rPr>
        <w:t>①視覚的な手がかりを児童生徒の発達段階に応じて準備する、②授業の一単位時間における具体的な活動方法の呈示する、③児童生徒の活動の結果を具体的に示す、④文脈の中で理解しにくい語句の意味は、経験や体験の活用で補う、⑤苦手さを強調させない授業構成を考える、⑥児童生徒への年齢に応じた自尊心への配慮を行う等である</w:t>
      </w:r>
      <w:r w:rsidR="00160508">
        <w:rPr>
          <w:rFonts w:asciiTheme="minorEastAsia" w:hAnsiTheme="minorEastAsia" w:hint="eastAsia"/>
        </w:rPr>
        <w:t>ことが整理された</w:t>
      </w:r>
      <w:r>
        <w:rPr>
          <w:rFonts w:asciiTheme="minorEastAsia" w:hAnsiTheme="minorEastAsia" w:hint="eastAsia"/>
        </w:rPr>
        <w:t>。</w:t>
      </w:r>
    </w:p>
    <w:p w:rsidR="001031CC" w:rsidRDefault="001031CC" w:rsidP="001031CC">
      <w:pPr>
        <w:ind w:leftChars="100" w:left="210"/>
        <w:rPr>
          <w:rFonts w:ascii="ＭＳ 明朝" w:eastAsia="ＭＳ 明朝" w:hAnsi="Times New Roman" w:cs="Times New Roman"/>
          <w:color w:val="000000"/>
          <w:spacing w:val="2"/>
          <w:kern w:val="0"/>
          <w:szCs w:val="21"/>
        </w:rPr>
      </w:pPr>
    </w:p>
    <w:tbl>
      <w:tblPr>
        <w:tblStyle w:val="a6"/>
        <w:tblW w:w="0" w:type="auto"/>
        <w:tblLook w:val="04A0"/>
      </w:tblPr>
      <w:tblGrid>
        <w:gridCol w:w="8702"/>
      </w:tblGrid>
      <w:tr w:rsidR="001031CC" w:rsidTr="001031CC">
        <w:tc>
          <w:tcPr>
            <w:tcW w:w="8702" w:type="dxa"/>
          </w:tcPr>
          <w:p w:rsidR="001031CC" w:rsidRPr="006C3FC6" w:rsidRDefault="001031CC" w:rsidP="001031CC">
            <w:pPr>
              <w:rPr>
                <w:rFonts w:asciiTheme="majorEastAsia" w:eastAsiaTheme="majorEastAsia" w:hAnsiTheme="majorEastAsia"/>
                <w:sz w:val="18"/>
                <w:szCs w:val="18"/>
              </w:rPr>
            </w:pPr>
            <w:r w:rsidRPr="001031CC">
              <w:rPr>
                <w:rFonts w:asciiTheme="majorEastAsia" w:eastAsiaTheme="majorEastAsia" w:hAnsiTheme="majorEastAsia" w:hint="eastAsia"/>
                <w:sz w:val="22"/>
              </w:rPr>
              <w:t>【成果の活用】</w:t>
            </w:r>
          </w:p>
          <w:p w:rsidR="00D11A35" w:rsidRDefault="00D11A35" w:rsidP="00D11A35">
            <w:pPr>
              <w:ind w:leftChars="100" w:left="210"/>
              <w:rPr>
                <w:rFonts w:asciiTheme="majorEastAsia" w:eastAsiaTheme="majorEastAsia" w:hAnsiTheme="majorEastAsia" w:cs="Times New Roman"/>
                <w:color w:val="000000"/>
                <w:spacing w:val="2"/>
                <w:kern w:val="0"/>
                <w:szCs w:val="21"/>
              </w:rPr>
            </w:pPr>
            <w:r w:rsidRPr="00D11A35">
              <w:rPr>
                <w:rFonts w:asciiTheme="majorEastAsia" w:eastAsiaTheme="majorEastAsia" w:hAnsiTheme="majorEastAsia" w:cs="Times New Roman" w:hint="eastAsia"/>
                <w:color w:val="000000"/>
                <w:spacing w:val="2"/>
                <w:kern w:val="0"/>
                <w:szCs w:val="21"/>
              </w:rPr>
              <w:t>・｢国語科学習評価シート｣の作成及びシートの活用については、日本特殊教育学会第49回大会(弘前大学</w:t>
            </w:r>
            <w:r>
              <w:rPr>
                <w:rFonts w:asciiTheme="majorEastAsia" w:eastAsiaTheme="majorEastAsia" w:hAnsiTheme="majorEastAsia" w:cs="Times New Roman" w:hint="eastAsia"/>
                <w:color w:val="000000"/>
                <w:spacing w:val="2"/>
                <w:kern w:val="0"/>
                <w:szCs w:val="21"/>
              </w:rPr>
              <w:t>)において、ポスター発表(1)(2)を発表した。また、自主シンポジウム</w:t>
            </w:r>
            <w:r w:rsidR="00A12AB4">
              <w:rPr>
                <w:rFonts w:asciiTheme="majorEastAsia" w:eastAsiaTheme="majorEastAsia" w:hAnsiTheme="majorEastAsia" w:cs="Times New Roman" w:hint="eastAsia"/>
                <w:color w:val="000000"/>
                <w:spacing w:val="2"/>
                <w:kern w:val="0"/>
                <w:szCs w:val="21"/>
              </w:rPr>
              <w:t>｢特別支援学級における自閉症教育の在り方(3)-自閉症・情緒障害特別支援学級における自閉症の特性を踏まえた教科指導の在り方-｣を行い</w:t>
            </w:r>
            <w:r>
              <w:rPr>
                <w:rFonts w:asciiTheme="majorEastAsia" w:eastAsiaTheme="majorEastAsia" w:hAnsiTheme="majorEastAsia" w:cs="Times New Roman" w:hint="eastAsia"/>
                <w:color w:val="000000"/>
                <w:spacing w:val="2"/>
                <w:kern w:val="0"/>
                <w:szCs w:val="21"/>
              </w:rPr>
              <w:t>、研究協力者ならびに</w:t>
            </w:r>
            <w:r w:rsidR="002B436B">
              <w:rPr>
                <w:rFonts w:asciiTheme="majorEastAsia" w:eastAsiaTheme="majorEastAsia" w:hAnsiTheme="majorEastAsia" w:cs="Times New Roman" w:hint="eastAsia"/>
                <w:color w:val="000000"/>
                <w:spacing w:val="2"/>
                <w:kern w:val="0"/>
                <w:szCs w:val="21"/>
              </w:rPr>
              <w:t>研究</w:t>
            </w:r>
            <w:r>
              <w:rPr>
                <w:rFonts w:asciiTheme="majorEastAsia" w:eastAsiaTheme="majorEastAsia" w:hAnsiTheme="majorEastAsia" w:cs="Times New Roman" w:hint="eastAsia"/>
                <w:color w:val="000000"/>
                <w:spacing w:val="2"/>
                <w:kern w:val="0"/>
                <w:szCs w:val="21"/>
              </w:rPr>
              <w:t>協力校の</w:t>
            </w:r>
            <w:r w:rsidR="002B436B">
              <w:rPr>
                <w:rFonts w:asciiTheme="majorEastAsia" w:eastAsiaTheme="majorEastAsia" w:hAnsiTheme="majorEastAsia" w:cs="Times New Roman" w:hint="eastAsia"/>
                <w:color w:val="000000"/>
                <w:spacing w:val="2"/>
                <w:kern w:val="0"/>
                <w:szCs w:val="21"/>
              </w:rPr>
              <w:t>担当教員</w:t>
            </w:r>
            <w:r w:rsidR="00A12AB4">
              <w:rPr>
                <w:rFonts w:asciiTheme="majorEastAsia" w:eastAsiaTheme="majorEastAsia" w:hAnsiTheme="majorEastAsia" w:cs="Times New Roman" w:hint="eastAsia"/>
                <w:color w:val="000000"/>
                <w:spacing w:val="2"/>
                <w:kern w:val="0"/>
                <w:szCs w:val="21"/>
              </w:rPr>
              <w:t>に話題提供および指定討論を依頼し、参加者と共に協議を実施した。</w:t>
            </w:r>
          </w:p>
          <w:p w:rsidR="00A12AB4" w:rsidRPr="00A12AB4" w:rsidRDefault="00D11A35" w:rsidP="00D11A35">
            <w:pPr>
              <w:ind w:leftChars="100" w:left="210"/>
              <w:rPr>
                <w:rFonts w:asciiTheme="majorEastAsia" w:eastAsiaTheme="majorEastAsia" w:hAnsiTheme="majorEastAsia" w:cs="Times New Roman"/>
                <w:color w:val="000000"/>
                <w:spacing w:val="2"/>
                <w:kern w:val="0"/>
                <w:szCs w:val="21"/>
              </w:rPr>
            </w:pPr>
            <w:r>
              <w:rPr>
                <w:rFonts w:asciiTheme="majorEastAsia" w:eastAsiaTheme="majorEastAsia" w:hAnsiTheme="majorEastAsia" w:cs="Times New Roman" w:hint="eastAsia"/>
                <w:color w:val="000000"/>
                <w:spacing w:val="2"/>
                <w:kern w:val="0"/>
                <w:szCs w:val="21"/>
              </w:rPr>
              <w:t>・</w:t>
            </w:r>
            <w:r w:rsidR="00A12AB4">
              <w:rPr>
                <w:rFonts w:asciiTheme="majorEastAsia" w:eastAsiaTheme="majorEastAsia" w:hAnsiTheme="majorEastAsia" w:cs="Times New Roman" w:hint="eastAsia"/>
                <w:color w:val="000000"/>
                <w:spacing w:val="2"/>
                <w:kern w:val="0"/>
                <w:szCs w:val="21"/>
              </w:rPr>
              <w:t>本研究所セミナー(2012/2/1)の第3セッション第2分科会</w:t>
            </w:r>
            <w:r w:rsidR="00160508">
              <w:rPr>
                <w:rFonts w:asciiTheme="majorEastAsia" w:eastAsiaTheme="majorEastAsia" w:hAnsiTheme="majorEastAsia" w:cs="Times New Roman" w:hint="eastAsia"/>
                <w:color w:val="000000"/>
                <w:spacing w:val="2"/>
                <w:kern w:val="0"/>
                <w:szCs w:val="21"/>
              </w:rPr>
              <w:t>において</w:t>
            </w:r>
            <w:r w:rsidR="00A12AB4">
              <w:rPr>
                <w:rFonts w:asciiTheme="majorEastAsia" w:eastAsiaTheme="majorEastAsia" w:hAnsiTheme="majorEastAsia" w:cs="Times New Roman" w:hint="eastAsia"/>
                <w:color w:val="000000"/>
                <w:spacing w:val="2"/>
                <w:kern w:val="0"/>
                <w:szCs w:val="21"/>
              </w:rPr>
              <w:t>究成果</w:t>
            </w:r>
            <w:r w:rsidR="00160508">
              <w:rPr>
                <w:rFonts w:asciiTheme="majorEastAsia" w:eastAsiaTheme="majorEastAsia" w:hAnsiTheme="majorEastAsia" w:cs="Times New Roman" w:hint="eastAsia"/>
                <w:color w:val="000000"/>
                <w:spacing w:val="2"/>
                <w:kern w:val="0"/>
                <w:szCs w:val="21"/>
              </w:rPr>
              <w:t>について</w:t>
            </w:r>
            <w:r w:rsidR="00A12AB4">
              <w:rPr>
                <w:rFonts w:asciiTheme="majorEastAsia" w:eastAsiaTheme="majorEastAsia" w:hAnsiTheme="majorEastAsia" w:cs="Times New Roman" w:hint="eastAsia"/>
                <w:color w:val="000000"/>
                <w:spacing w:val="2"/>
                <w:kern w:val="0"/>
                <w:szCs w:val="21"/>
              </w:rPr>
              <w:t>報告した。その際、</w:t>
            </w:r>
            <w:r w:rsidR="00160508">
              <w:rPr>
                <w:rFonts w:asciiTheme="majorEastAsia" w:eastAsiaTheme="majorEastAsia" w:hAnsiTheme="majorEastAsia" w:cs="Times New Roman" w:hint="eastAsia"/>
                <w:color w:val="000000"/>
                <w:spacing w:val="2"/>
                <w:kern w:val="0"/>
                <w:szCs w:val="21"/>
              </w:rPr>
              <w:t>多くの</w:t>
            </w:r>
            <w:r w:rsidR="00A12AB4">
              <w:rPr>
                <w:rFonts w:asciiTheme="majorEastAsia" w:eastAsiaTheme="majorEastAsia" w:hAnsiTheme="majorEastAsia" w:cs="Times New Roman" w:hint="eastAsia"/>
                <w:color w:val="000000"/>
                <w:spacing w:val="2"/>
                <w:kern w:val="0"/>
                <w:szCs w:val="21"/>
              </w:rPr>
              <w:t>参加者から｢</w:t>
            </w:r>
            <w:r w:rsidR="00A12AB4" w:rsidRPr="00D11A35">
              <w:rPr>
                <w:rFonts w:asciiTheme="majorEastAsia" w:eastAsiaTheme="majorEastAsia" w:hAnsiTheme="majorEastAsia" w:cs="Times New Roman" w:hint="eastAsia"/>
                <w:color w:val="000000"/>
                <w:spacing w:val="2"/>
                <w:kern w:val="0"/>
                <w:szCs w:val="21"/>
              </w:rPr>
              <w:t>国語科学習評価シート｣</w:t>
            </w:r>
            <w:r w:rsidR="00A12AB4">
              <w:rPr>
                <w:rFonts w:asciiTheme="majorEastAsia" w:eastAsiaTheme="majorEastAsia" w:hAnsiTheme="majorEastAsia" w:cs="Times New Roman" w:hint="eastAsia"/>
                <w:color w:val="000000"/>
                <w:spacing w:val="2"/>
                <w:kern w:val="0"/>
                <w:szCs w:val="21"/>
              </w:rPr>
              <w:t>の公表等を求められた。</w:t>
            </w:r>
          </w:p>
          <w:p w:rsidR="00C76002" w:rsidRPr="00D11A35" w:rsidRDefault="00A12AB4" w:rsidP="00D11A35">
            <w:pPr>
              <w:ind w:leftChars="100" w:left="210"/>
              <w:rPr>
                <w:rFonts w:asciiTheme="majorEastAsia" w:eastAsiaTheme="majorEastAsia" w:hAnsiTheme="majorEastAsia" w:cs="Times New Roman"/>
                <w:color w:val="000000"/>
                <w:spacing w:val="2"/>
                <w:kern w:val="0"/>
                <w:szCs w:val="21"/>
              </w:rPr>
            </w:pPr>
            <w:r>
              <w:rPr>
                <w:rFonts w:asciiTheme="majorEastAsia" w:eastAsiaTheme="majorEastAsia" w:hAnsiTheme="majorEastAsia" w:cs="Times New Roman" w:hint="eastAsia"/>
                <w:color w:val="000000"/>
                <w:spacing w:val="2"/>
                <w:kern w:val="0"/>
                <w:szCs w:val="21"/>
              </w:rPr>
              <w:t>・研究成果</w:t>
            </w:r>
            <w:r w:rsidR="000E6AF5" w:rsidRPr="00D11A35">
              <w:rPr>
                <w:rFonts w:asciiTheme="majorEastAsia" w:eastAsiaTheme="majorEastAsia" w:hAnsiTheme="majorEastAsia" w:cs="Times New Roman" w:hint="eastAsia"/>
                <w:color w:val="000000"/>
                <w:spacing w:val="2"/>
                <w:kern w:val="0"/>
                <w:szCs w:val="21"/>
              </w:rPr>
              <w:t>普及</w:t>
            </w:r>
            <w:r w:rsidR="001A718A" w:rsidRPr="00D11A35">
              <w:rPr>
                <w:rFonts w:asciiTheme="majorEastAsia" w:eastAsiaTheme="majorEastAsia" w:hAnsiTheme="majorEastAsia" w:cs="Times New Roman" w:hint="eastAsia"/>
                <w:color w:val="000000"/>
                <w:spacing w:val="2"/>
                <w:kern w:val="0"/>
                <w:szCs w:val="21"/>
              </w:rPr>
              <w:t>方法として、研究成果報告書の一部として別冊「自閉症・情緒障害特別支援学級における自閉症のある児童生徒に対する国語科指導の実際」</w:t>
            </w:r>
            <w:r w:rsidR="0067053A" w:rsidRPr="00D11A35">
              <w:rPr>
                <w:rFonts w:asciiTheme="majorEastAsia" w:eastAsiaTheme="majorEastAsia" w:hAnsiTheme="majorEastAsia" w:cs="Times New Roman" w:hint="eastAsia"/>
                <w:color w:val="000000"/>
                <w:spacing w:val="2"/>
                <w:kern w:val="0"/>
                <w:szCs w:val="21"/>
              </w:rPr>
              <w:t>を</w:t>
            </w:r>
            <w:r w:rsidR="001A718A" w:rsidRPr="00D11A35">
              <w:rPr>
                <w:rFonts w:asciiTheme="majorEastAsia" w:eastAsiaTheme="majorEastAsia" w:hAnsiTheme="majorEastAsia" w:cs="Times New Roman" w:hint="eastAsia"/>
                <w:color w:val="000000"/>
                <w:spacing w:val="2"/>
                <w:kern w:val="0"/>
                <w:szCs w:val="21"/>
              </w:rPr>
              <w:t>作成し</w:t>
            </w:r>
            <w:r>
              <w:rPr>
                <w:rFonts w:asciiTheme="majorEastAsia" w:eastAsiaTheme="majorEastAsia" w:hAnsiTheme="majorEastAsia" w:cs="Times New Roman" w:hint="eastAsia"/>
                <w:color w:val="000000"/>
                <w:spacing w:val="2"/>
                <w:kern w:val="0"/>
                <w:szCs w:val="21"/>
              </w:rPr>
              <w:t>た</w:t>
            </w:r>
            <w:r w:rsidR="001A718A" w:rsidRPr="00D11A35">
              <w:rPr>
                <w:rFonts w:asciiTheme="majorEastAsia" w:eastAsiaTheme="majorEastAsia" w:hAnsiTheme="majorEastAsia" w:cs="Times New Roman" w:hint="eastAsia"/>
                <w:color w:val="000000"/>
                <w:spacing w:val="2"/>
                <w:kern w:val="0"/>
                <w:szCs w:val="21"/>
              </w:rPr>
              <w:t>。別冊は、現場の担当教員が</w:t>
            </w:r>
            <w:r w:rsidR="0067053A" w:rsidRPr="00D11A35">
              <w:rPr>
                <w:rFonts w:asciiTheme="majorEastAsia" w:eastAsiaTheme="majorEastAsia" w:hAnsiTheme="majorEastAsia" w:cs="Times New Roman" w:hint="eastAsia"/>
                <w:color w:val="000000"/>
                <w:spacing w:val="2"/>
                <w:kern w:val="0"/>
                <w:szCs w:val="21"/>
              </w:rPr>
              <w:t>そのまま使用できるように</w:t>
            </w:r>
            <w:r w:rsidR="001A718A" w:rsidRPr="00D11A35">
              <w:rPr>
                <w:rFonts w:asciiTheme="majorEastAsia" w:eastAsiaTheme="majorEastAsia" w:hAnsiTheme="majorEastAsia" w:cs="Times New Roman" w:hint="eastAsia"/>
                <w:color w:val="000000"/>
                <w:spacing w:val="2"/>
                <w:kern w:val="0"/>
                <w:szCs w:val="21"/>
              </w:rPr>
              <w:t>、</w:t>
            </w:r>
            <w:r w:rsidR="0067053A" w:rsidRPr="00D11A35">
              <w:rPr>
                <w:rFonts w:asciiTheme="majorEastAsia" w:eastAsiaTheme="majorEastAsia" w:hAnsiTheme="majorEastAsia" w:cs="Times New Roman" w:hint="eastAsia"/>
                <w:color w:val="000000"/>
                <w:spacing w:val="2"/>
                <w:kern w:val="0"/>
                <w:szCs w:val="21"/>
              </w:rPr>
              <w:t>特別の教育課程の編成に関することや、国語科学習評価シートの実施方法、</w:t>
            </w:r>
            <w:r w:rsidR="00C76002" w:rsidRPr="00D11A35">
              <w:rPr>
                <w:rFonts w:asciiTheme="majorEastAsia" w:eastAsiaTheme="majorEastAsia" w:hAnsiTheme="majorEastAsia" w:cs="Times New Roman" w:hint="eastAsia"/>
                <w:color w:val="000000"/>
                <w:spacing w:val="2"/>
                <w:kern w:val="0"/>
                <w:szCs w:val="21"/>
              </w:rPr>
              <w:t>学習評価結果の反映方法、さらに具体的な国語科年間指導計画、具体的な単元による授業実践等について、研究協力校8名の担当教員による実践報告を記載している。別冊は、熟読することにより、初めて</w:t>
            </w:r>
            <w:r>
              <w:rPr>
                <w:rFonts w:asciiTheme="majorEastAsia" w:eastAsiaTheme="majorEastAsia" w:hAnsiTheme="majorEastAsia" w:cs="Times New Roman" w:hint="eastAsia"/>
                <w:color w:val="000000"/>
                <w:spacing w:val="2"/>
                <w:kern w:val="0"/>
                <w:szCs w:val="21"/>
              </w:rPr>
              <w:t>の</w:t>
            </w:r>
            <w:r w:rsidR="00C76002" w:rsidRPr="00D11A35">
              <w:rPr>
                <w:rFonts w:asciiTheme="majorEastAsia" w:eastAsiaTheme="majorEastAsia" w:hAnsiTheme="majorEastAsia" w:cs="Times New Roman" w:hint="eastAsia"/>
                <w:color w:val="000000"/>
                <w:spacing w:val="2"/>
                <w:kern w:val="0"/>
                <w:szCs w:val="21"/>
              </w:rPr>
              <w:t>自閉症・情緒障害特別支援学級担当教員</w:t>
            </w:r>
            <w:r>
              <w:rPr>
                <w:rFonts w:asciiTheme="majorEastAsia" w:eastAsiaTheme="majorEastAsia" w:hAnsiTheme="majorEastAsia" w:cs="Times New Roman" w:hint="eastAsia"/>
                <w:color w:val="000000"/>
                <w:spacing w:val="2"/>
                <w:kern w:val="0"/>
                <w:szCs w:val="21"/>
              </w:rPr>
              <w:t>でも、</w:t>
            </w:r>
            <w:r w:rsidR="00C76002" w:rsidRPr="00D11A35">
              <w:rPr>
                <w:rFonts w:asciiTheme="majorEastAsia" w:eastAsiaTheme="majorEastAsia" w:hAnsiTheme="majorEastAsia" w:cs="Times New Roman" w:hint="eastAsia"/>
                <w:color w:val="000000"/>
                <w:spacing w:val="2"/>
                <w:kern w:val="0"/>
                <w:szCs w:val="21"/>
              </w:rPr>
              <w:t>自閉症・情緒障害特別支援学級での国語科指導の内容等の編成や、実際の指導が理解できるよう独立して使えるようにし</w:t>
            </w:r>
            <w:r>
              <w:rPr>
                <w:rFonts w:asciiTheme="majorEastAsia" w:eastAsiaTheme="majorEastAsia" w:hAnsiTheme="majorEastAsia" w:cs="Times New Roman" w:hint="eastAsia"/>
                <w:color w:val="000000"/>
                <w:spacing w:val="2"/>
                <w:kern w:val="0"/>
                <w:szCs w:val="21"/>
              </w:rPr>
              <w:t>ている</w:t>
            </w:r>
            <w:r w:rsidR="00C76002" w:rsidRPr="00D11A35">
              <w:rPr>
                <w:rFonts w:asciiTheme="majorEastAsia" w:eastAsiaTheme="majorEastAsia" w:hAnsiTheme="majorEastAsia" w:cs="Times New Roman" w:hint="eastAsia"/>
                <w:color w:val="000000"/>
                <w:spacing w:val="2"/>
                <w:kern w:val="0"/>
                <w:szCs w:val="21"/>
              </w:rPr>
              <w:t>。</w:t>
            </w:r>
          </w:p>
          <w:p w:rsidR="00C73B0A" w:rsidRPr="00D11A35" w:rsidRDefault="00A12AB4" w:rsidP="00A12AB4">
            <w:pPr>
              <w:ind w:leftChars="100" w:left="210"/>
              <w:rPr>
                <w:rFonts w:asciiTheme="majorEastAsia" w:eastAsiaTheme="majorEastAsia" w:hAnsiTheme="majorEastAsia" w:cs="Times New Roman"/>
                <w:color w:val="000000"/>
                <w:spacing w:val="2"/>
                <w:kern w:val="0"/>
                <w:szCs w:val="21"/>
              </w:rPr>
            </w:pPr>
            <w:r>
              <w:rPr>
                <w:rFonts w:asciiTheme="majorEastAsia" w:eastAsiaTheme="majorEastAsia" w:hAnsiTheme="majorEastAsia" w:cs="Times New Roman" w:hint="eastAsia"/>
                <w:color w:val="000000"/>
                <w:spacing w:val="2"/>
                <w:kern w:val="0"/>
                <w:szCs w:val="21"/>
              </w:rPr>
              <w:t>・</w:t>
            </w:r>
            <w:r w:rsidR="00C73B0A" w:rsidRPr="00D11A35">
              <w:rPr>
                <w:rFonts w:asciiTheme="majorEastAsia" w:eastAsiaTheme="majorEastAsia" w:hAnsiTheme="majorEastAsia" w:cs="Times New Roman" w:hint="eastAsia"/>
                <w:color w:val="000000"/>
                <w:spacing w:val="2"/>
                <w:kern w:val="0"/>
                <w:szCs w:val="21"/>
              </w:rPr>
              <w:t>研究</w:t>
            </w:r>
            <w:r w:rsidR="00C76002" w:rsidRPr="00D11A35">
              <w:rPr>
                <w:rFonts w:asciiTheme="majorEastAsia" w:eastAsiaTheme="majorEastAsia" w:hAnsiTheme="majorEastAsia" w:cs="Times New Roman" w:hint="eastAsia"/>
                <w:color w:val="000000"/>
                <w:spacing w:val="2"/>
                <w:kern w:val="0"/>
                <w:szCs w:val="21"/>
              </w:rPr>
              <w:t>成果の具体的な活用例として、自閉症・情緒障害特別支援学級が急増し</w:t>
            </w:r>
            <w:r w:rsidR="00FF5D1A" w:rsidRPr="00D11A35">
              <w:rPr>
                <w:rFonts w:asciiTheme="majorEastAsia" w:eastAsiaTheme="majorEastAsia" w:hAnsiTheme="majorEastAsia" w:cs="Times New Roman" w:hint="eastAsia"/>
                <w:color w:val="000000"/>
                <w:spacing w:val="2"/>
                <w:kern w:val="0"/>
                <w:szCs w:val="21"/>
              </w:rPr>
              <w:t>ている</w:t>
            </w:r>
            <w:r>
              <w:rPr>
                <w:rFonts w:asciiTheme="majorEastAsia" w:eastAsiaTheme="majorEastAsia" w:hAnsiTheme="majorEastAsia" w:cs="Times New Roman" w:hint="eastAsia"/>
                <w:color w:val="000000"/>
                <w:spacing w:val="2"/>
                <w:kern w:val="0"/>
                <w:szCs w:val="21"/>
              </w:rPr>
              <w:t>ある</w:t>
            </w:r>
            <w:r w:rsidR="00FF5D1A" w:rsidRPr="00D11A35">
              <w:rPr>
                <w:rFonts w:asciiTheme="majorEastAsia" w:eastAsiaTheme="majorEastAsia" w:hAnsiTheme="majorEastAsia" w:cs="Times New Roman" w:hint="eastAsia"/>
                <w:color w:val="000000"/>
                <w:spacing w:val="2"/>
                <w:kern w:val="0"/>
                <w:szCs w:val="21"/>
              </w:rPr>
              <w:t>県の要請で、県内の指導主事を対象</w:t>
            </w:r>
            <w:r w:rsidR="00160508">
              <w:rPr>
                <w:rFonts w:asciiTheme="majorEastAsia" w:eastAsiaTheme="majorEastAsia" w:hAnsiTheme="majorEastAsia" w:cs="Times New Roman" w:hint="eastAsia"/>
                <w:color w:val="000000"/>
                <w:spacing w:val="2"/>
                <w:kern w:val="0"/>
                <w:szCs w:val="21"/>
              </w:rPr>
              <w:t>と</w:t>
            </w:r>
            <w:r w:rsidR="00FF5D1A" w:rsidRPr="00D11A35">
              <w:rPr>
                <w:rFonts w:asciiTheme="majorEastAsia" w:eastAsiaTheme="majorEastAsia" w:hAnsiTheme="majorEastAsia" w:cs="Times New Roman" w:hint="eastAsia"/>
                <w:color w:val="000000"/>
                <w:spacing w:val="2"/>
                <w:kern w:val="0"/>
                <w:szCs w:val="21"/>
              </w:rPr>
              <w:t>した研修会において本研究の成果報告を行っ</w:t>
            </w:r>
            <w:r w:rsidR="00CE4B3E">
              <w:rPr>
                <w:rFonts w:asciiTheme="majorEastAsia" w:eastAsiaTheme="majorEastAsia" w:hAnsiTheme="majorEastAsia" w:cs="Times New Roman" w:hint="eastAsia"/>
                <w:color w:val="000000"/>
                <w:spacing w:val="2"/>
                <w:kern w:val="0"/>
                <w:szCs w:val="21"/>
              </w:rPr>
              <w:t>た</w:t>
            </w:r>
            <w:r w:rsidR="00C73B0A" w:rsidRPr="00D11A35">
              <w:rPr>
                <w:rFonts w:asciiTheme="majorEastAsia" w:eastAsiaTheme="majorEastAsia" w:hAnsiTheme="majorEastAsia" w:cs="Times New Roman" w:hint="eastAsia"/>
                <w:color w:val="000000"/>
                <w:spacing w:val="2"/>
                <w:kern w:val="0"/>
                <w:szCs w:val="21"/>
              </w:rPr>
              <w:t>。</w:t>
            </w:r>
          </w:p>
          <w:p w:rsidR="001031CC" w:rsidRPr="00D11A35" w:rsidRDefault="00A12AB4" w:rsidP="00A12AB4">
            <w:pPr>
              <w:ind w:leftChars="100" w:left="210"/>
              <w:rPr>
                <w:rFonts w:asciiTheme="majorEastAsia" w:eastAsiaTheme="majorEastAsia" w:hAnsiTheme="majorEastAsia" w:cs="Times New Roman"/>
                <w:color w:val="000000"/>
                <w:spacing w:val="2"/>
                <w:kern w:val="0"/>
                <w:szCs w:val="21"/>
              </w:rPr>
            </w:pPr>
            <w:r>
              <w:rPr>
                <w:rFonts w:asciiTheme="majorEastAsia" w:eastAsiaTheme="majorEastAsia" w:hAnsiTheme="majorEastAsia" w:cs="Times New Roman" w:hint="eastAsia"/>
                <w:color w:val="000000"/>
                <w:spacing w:val="2"/>
                <w:kern w:val="0"/>
                <w:szCs w:val="21"/>
              </w:rPr>
              <w:t>・</w:t>
            </w:r>
            <w:r w:rsidR="000E6AF5" w:rsidRPr="00D11A35">
              <w:rPr>
                <w:rFonts w:asciiTheme="majorEastAsia" w:eastAsiaTheme="majorEastAsia" w:hAnsiTheme="majorEastAsia" w:cs="Times New Roman" w:hint="eastAsia"/>
                <w:color w:val="000000"/>
                <w:spacing w:val="2"/>
                <w:kern w:val="0"/>
                <w:szCs w:val="21"/>
              </w:rPr>
              <w:t>今後</w:t>
            </w:r>
            <w:r>
              <w:rPr>
                <w:rFonts w:asciiTheme="majorEastAsia" w:eastAsiaTheme="majorEastAsia" w:hAnsiTheme="majorEastAsia" w:cs="Times New Roman" w:hint="eastAsia"/>
                <w:color w:val="000000"/>
                <w:spacing w:val="2"/>
                <w:kern w:val="0"/>
                <w:szCs w:val="21"/>
              </w:rPr>
              <w:t>は</w:t>
            </w:r>
            <w:r w:rsidR="000E6AF5" w:rsidRPr="00D11A35">
              <w:rPr>
                <w:rFonts w:asciiTheme="majorEastAsia" w:eastAsiaTheme="majorEastAsia" w:hAnsiTheme="majorEastAsia" w:cs="Times New Roman" w:hint="eastAsia"/>
                <w:color w:val="000000"/>
                <w:spacing w:val="2"/>
                <w:kern w:val="0"/>
                <w:szCs w:val="21"/>
              </w:rPr>
              <w:t>、研究所の</w:t>
            </w:r>
            <w:r w:rsidR="00CE4B3E">
              <w:rPr>
                <w:rFonts w:asciiTheme="majorEastAsia" w:eastAsiaTheme="majorEastAsia" w:hAnsiTheme="majorEastAsia" w:cs="Times New Roman" w:hint="eastAsia"/>
                <w:color w:val="000000"/>
                <w:spacing w:val="2"/>
                <w:kern w:val="0"/>
                <w:szCs w:val="21"/>
              </w:rPr>
              <w:t>Ｗｅｂ</w:t>
            </w:r>
            <w:r w:rsidR="000E6AF5" w:rsidRPr="00D11A35">
              <w:rPr>
                <w:rFonts w:asciiTheme="majorEastAsia" w:eastAsiaTheme="majorEastAsia" w:hAnsiTheme="majorEastAsia" w:cs="Times New Roman" w:hint="eastAsia"/>
                <w:color w:val="000000"/>
                <w:spacing w:val="2"/>
                <w:kern w:val="0"/>
                <w:szCs w:val="21"/>
              </w:rPr>
              <w:t>サイトへの掲載、日本特殊教育学会</w:t>
            </w:r>
            <w:r w:rsidR="002B436B">
              <w:rPr>
                <w:rFonts w:asciiTheme="majorEastAsia" w:eastAsiaTheme="majorEastAsia" w:hAnsiTheme="majorEastAsia" w:cs="Times New Roman" w:hint="eastAsia"/>
                <w:color w:val="000000"/>
                <w:spacing w:val="2"/>
                <w:kern w:val="0"/>
                <w:szCs w:val="21"/>
              </w:rPr>
              <w:t>第50回大会</w:t>
            </w:r>
            <w:r w:rsidR="000E6AF5" w:rsidRPr="00D11A35">
              <w:rPr>
                <w:rFonts w:asciiTheme="majorEastAsia" w:eastAsiaTheme="majorEastAsia" w:hAnsiTheme="majorEastAsia" w:cs="Times New Roman" w:hint="eastAsia"/>
                <w:color w:val="000000"/>
                <w:spacing w:val="2"/>
                <w:kern w:val="0"/>
                <w:szCs w:val="21"/>
              </w:rPr>
              <w:t>、日本ＬＤ学会</w:t>
            </w:r>
            <w:r w:rsidR="002B436B">
              <w:rPr>
                <w:rFonts w:asciiTheme="majorEastAsia" w:eastAsiaTheme="majorEastAsia" w:hAnsiTheme="majorEastAsia" w:cs="Times New Roman" w:hint="eastAsia"/>
                <w:color w:val="000000"/>
                <w:spacing w:val="2"/>
                <w:kern w:val="0"/>
                <w:szCs w:val="21"/>
              </w:rPr>
              <w:t>第21回大会</w:t>
            </w:r>
            <w:r w:rsidR="000E6AF5" w:rsidRPr="00D11A35">
              <w:rPr>
                <w:rFonts w:asciiTheme="majorEastAsia" w:eastAsiaTheme="majorEastAsia" w:hAnsiTheme="majorEastAsia" w:cs="Times New Roman" w:hint="eastAsia"/>
                <w:color w:val="000000"/>
                <w:spacing w:val="2"/>
                <w:kern w:val="0"/>
                <w:szCs w:val="21"/>
              </w:rPr>
              <w:t>において、研究協力校の担当教員と共に発表等を考えている。</w:t>
            </w:r>
            <w:bookmarkStart w:id="0" w:name="_GoBack"/>
            <w:bookmarkEnd w:id="0"/>
          </w:p>
          <w:p w:rsidR="000E6AF5" w:rsidRPr="00FF5D1A" w:rsidRDefault="000E6AF5" w:rsidP="000E6AF5">
            <w:pPr>
              <w:ind w:leftChars="100" w:left="210" w:firstLineChars="100" w:firstLine="214"/>
              <w:rPr>
                <w:rFonts w:ascii="ＭＳ 明朝" w:eastAsia="ＭＳ 明朝" w:hAnsi="Times New Roman" w:cs="Times New Roman"/>
                <w:color w:val="000000"/>
                <w:spacing w:val="2"/>
                <w:kern w:val="0"/>
                <w:szCs w:val="21"/>
              </w:rPr>
            </w:pPr>
          </w:p>
        </w:tc>
      </w:tr>
    </w:tbl>
    <w:p w:rsidR="008B61A1" w:rsidRPr="00304BC6" w:rsidRDefault="008B61A1" w:rsidP="007F0646"/>
    <w:sectPr w:rsidR="008B61A1" w:rsidRPr="00304BC6" w:rsidSect="008B61A1">
      <w:headerReference w:type="default" r:id="rId11"/>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508" w:rsidRDefault="00160508" w:rsidP="00FC51B0">
      <w:r>
        <w:separator/>
      </w:r>
    </w:p>
  </w:endnote>
  <w:endnote w:type="continuationSeparator" w:id="0">
    <w:p w:rsidR="00160508" w:rsidRDefault="00160508" w:rsidP="00FC51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83956"/>
      <w:docPartObj>
        <w:docPartGallery w:val="Page Numbers (Bottom of Page)"/>
        <w:docPartUnique/>
      </w:docPartObj>
    </w:sdtPr>
    <w:sdtContent>
      <w:p w:rsidR="00160508" w:rsidRDefault="005E04BA">
        <w:pPr>
          <w:pStyle w:val="a9"/>
          <w:jc w:val="center"/>
        </w:pPr>
        <w:r w:rsidRPr="005E04BA">
          <w:fldChar w:fldCharType="begin"/>
        </w:r>
        <w:r w:rsidR="00160508">
          <w:instrText xml:space="preserve"> PAGE   \* MERGEFORMAT </w:instrText>
        </w:r>
        <w:r w:rsidRPr="005E04BA">
          <w:fldChar w:fldCharType="separate"/>
        </w:r>
        <w:r w:rsidR="00654D43" w:rsidRPr="00654D43">
          <w:rPr>
            <w:noProof/>
            <w:lang w:val="ja-JP"/>
          </w:rPr>
          <w:t>6</w:t>
        </w:r>
        <w:r>
          <w:rPr>
            <w:noProof/>
            <w:lang w:val="ja-JP"/>
          </w:rPr>
          <w:fldChar w:fldCharType="end"/>
        </w:r>
      </w:p>
    </w:sdtContent>
  </w:sdt>
  <w:p w:rsidR="00160508" w:rsidRDefault="0016050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508" w:rsidRDefault="00160508" w:rsidP="00FC51B0">
      <w:r>
        <w:separator/>
      </w:r>
    </w:p>
  </w:footnote>
  <w:footnote w:type="continuationSeparator" w:id="0">
    <w:p w:rsidR="00160508" w:rsidRDefault="00160508" w:rsidP="00FC51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508" w:rsidRPr="00AE0DBD" w:rsidRDefault="00160508" w:rsidP="00FC51B0">
    <w:pPr>
      <w:overflowPunct w:val="0"/>
      <w:textAlignment w:val="baseline"/>
      <w:rPr>
        <w:rFonts w:asciiTheme="minorEastAsia" w:hAnsiTheme="minorEastAsia" w:cs="Times New Roman"/>
        <w:color w:val="000000"/>
        <w:spacing w:val="2"/>
        <w:kern w:val="0"/>
        <w:sz w:val="16"/>
        <w:szCs w:val="16"/>
      </w:rPr>
    </w:pPr>
    <w:r w:rsidRPr="00AE0DBD">
      <w:rPr>
        <w:rFonts w:asciiTheme="minorEastAsia" w:hAnsiTheme="minorEastAsia" w:cs="Times New Roman" w:hint="eastAsia"/>
        <w:color w:val="000000"/>
        <w:kern w:val="0"/>
        <w:sz w:val="16"/>
        <w:szCs w:val="16"/>
      </w:rPr>
      <w:t>研究成果報告書サマリー</w:t>
    </w:r>
    <w:r>
      <w:rPr>
        <w:rFonts w:asciiTheme="minorEastAsia" w:hAnsiTheme="minorEastAsia" w:cs="Times New Roman" w:hint="eastAsia"/>
        <w:color w:val="000000"/>
        <w:kern w:val="0"/>
        <w:sz w:val="16"/>
        <w:szCs w:val="16"/>
      </w:rPr>
      <w:t>（</w:t>
    </w:r>
    <w:r w:rsidRPr="00E733A4">
      <w:rPr>
        <w:rFonts w:asciiTheme="minorEastAsia" w:hAnsiTheme="minorEastAsia" w:cs="Times New Roman" w:hint="eastAsia"/>
        <w:color w:val="000000"/>
        <w:kern w:val="0"/>
        <w:sz w:val="16"/>
        <w:szCs w:val="16"/>
      </w:rPr>
      <w:t>Ｈ２３－Ｂ－０７</w:t>
    </w:r>
    <w:r>
      <w:rPr>
        <w:rFonts w:asciiTheme="minorEastAsia" w:hAnsiTheme="minorEastAsia" w:cs="Times New Roman" w:hint="eastAsia"/>
        <w:color w:val="000000"/>
        <w:kern w:val="0"/>
        <w:sz w:val="16"/>
        <w:szCs w:val="16"/>
      </w:rPr>
      <w:t xml:space="preserve">）専門研究Ｂ </w:t>
    </w:r>
    <w:r w:rsidRPr="00E733A4">
      <w:rPr>
        <w:rFonts w:asciiTheme="minorEastAsia" w:hAnsiTheme="minorEastAsia" w:cs="Times New Roman" w:hint="eastAsia"/>
        <w:color w:val="000000"/>
        <w:kern w:val="0"/>
        <w:sz w:val="16"/>
        <w:szCs w:val="16"/>
      </w:rPr>
      <w:t>特別支援学級における自閉症のある児童生徒</w:t>
    </w:r>
    <w:r>
      <w:rPr>
        <w:rFonts w:asciiTheme="minorEastAsia" w:hAnsiTheme="minorEastAsia" w:cs="Times New Roman" w:hint="eastAsia"/>
        <w:color w:val="000000"/>
        <w:kern w:val="0"/>
        <w:sz w:val="16"/>
        <w:szCs w:val="16"/>
      </w:rPr>
      <w:t>へ</w:t>
    </w:r>
    <w:r w:rsidRPr="00E733A4">
      <w:rPr>
        <w:rFonts w:asciiTheme="minorEastAsia" w:hAnsiTheme="minorEastAsia" w:cs="Times New Roman" w:hint="eastAsia"/>
        <w:color w:val="000000"/>
        <w:kern w:val="0"/>
        <w:sz w:val="16"/>
        <w:szCs w:val="16"/>
      </w:rPr>
      <w:t>の国語科</w:t>
    </w:r>
    <w:r>
      <w:rPr>
        <w:rFonts w:asciiTheme="minorEastAsia" w:hAnsiTheme="minorEastAsia" w:cs="Times New Roman" w:hint="eastAsia"/>
        <w:color w:val="000000"/>
        <w:kern w:val="0"/>
        <w:sz w:val="16"/>
        <w:szCs w:val="16"/>
      </w:rPr>
      <w:t>指導の実際―習得状況の把握と指導内容の編成及び実践を</w:t>
    </w:r>
    <w:r w:rsidRPr="00E733A4">
      <w:rPr>
        <w:rFonts w:asciiTheme="minorEastAsia" w:hAnsiTheme="minorEastAsia" w:cs="Times New Roman" w:hint="eastAsia"/>
        <w:color w:val="000000"/>
        <w:kern w:val="0"/>
        <w:sz w:val="16"/>
        <w:szCs w:val="16"/>
      </w:rPr>
      <w:t>中心に―</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32A0"/>
    <w:multiLevelType w:val="hybridMultilevel"/>
    <w:tmpl w:val="53A2CD96"/>
    <w:lvl w:ilvl="0" w:tplc="698A51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B64D20"/>
    <w:multiLevelType w:val="hybridMultilevel"/>
    <w:tmpl w:val="3F867E7C"/>
    <w:lvl w:ilvl="0" w:tplc="20CCB9CC">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nsid w:val="2018010A"/>
    <w:multiLevelType w:val="hybridMultilevel"/>
    <w:tmpl w:val="B3F2E660"/>
    <w:lvl w:ilvl="0" w:tplc="C81EC832">
      <w:start w:val="1"/>
      <w:numFmt w:val="decimalEnclosedCircle"/>
      <w:lvlText w:val="%1"/>
      <w:lvlJc w:val="left"/>
      <w:pPr>
        <w:ind w:left="572" w:hanging="360"/>
      </w:pPr>
      <w:rPr>
        <w:rFonts w:ascii="Times New Roman" w:eastAsia="ＭＳ 明朝" w:hAnsi="Times New Roman" w:cs="ＭＳ 明朝" w:hint="default"/>
        <w:color w:val="000000"/>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nsid w:val="33A342F3"/>
    <w:multiLevelType w:val="hybridMultilevel"/>
    <w:tmpl w:val="A524D4C6"/>
    <w:lvl w:ilvl="0" w:tplc="56AEDB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4BC6"/>
    <w:rsid w:val="00034CDD"/>
    <w:rsid w:val="000E6AF5"/>
    <w:rsid w:val="000E6B45"/>
    <w:rsid w:val="001031CC"/>
    <w:rsid w:val="001277C2"/>
    <w:rsid w:val="00160508"/>
    <w:rsid w:val="0016464D"/>
    <w:rsid w:val="001A2F65"/>
    <w:rsid w:val="001A718A"/>
    <w:rsid w:val="001B2816"/>
    <w:rsid w:val="001E33E8"/>
    <w:rsid w:val="00237D00"/>
    <w:rsid w:val="002413E2"/>
    <w:rsid w:val="002425F6"/>
    <w:rsid w:val="002449EC"/>
    <w:rsid w:val="00263054"/>
    <w:rsid w:val="002B1A49"/>
    <w:rsid w:val="002B2B41"/>
    <w:rsid w:val="002B436B"/>
    <w:rsid w:val="00304BC6"/>
    <w:rsid w:val="00336A8E"/>
    <w:rsid w:val="00366DA7"/>
    <w:rsid w:val="003714FF"/>
    <w:rsid w:val="00372392"/>
    <w:rsid w:val="0039381E"/>
    <w:rsid w:val="003E0232"/>
    <w:rsid w:val="003E10C0"/>
    <w:rsid w:val="003E12CF"/>
    <w:rsid w:val="0043366B"/>
    <w:rsid w:val="00464CD1"/>
    <w:rsid w:val="004E1143"/>
    <w:rsid w:val="00502546"/>
    <w:rsid w:val="00525FBE"/>
    <w:rsid w:val="00595845"/>
    <w:rsid w:val="005A6F9C"/>
    <w:rsid w:val="005D167D"/>
    <w:rsid w:val="005D5BBC"/>
    <w:rsid w:val="005E04BA"/>
    <w:rsid w:val="0060710E"/>
    <w:rsid w:val="00627736"/>
    <w:rsid w:val="006410F7"/>
    <w:rsid w:val="00642A45"/>
    <w:rsid w:val="00650448"/>
    <w:rsid w:val="00654D43"/>
    <w:rsid w:val="0067053A"/>
    <w:rsid w:val="006842F1"/>
    <w:rsid w:val="006A46D2"/>
    <w:rsid w:val="006C3FC6"/>
    <w:rsid w:val="006C75C1"/>
    <w:rsid w:val="006F4F86"/>
    <w:rsid w:val="00753C5A"/>
    <w:rsid w:val="00771594"/>
    <w:rsid w:val="007A7160"/>
    <w:rsid w:val="007C0C30"/>
    <w:rsid w:val="007E29D1"/>
    <w:rsid w:val="007F0646"/>
    <w:rsid w:val="007F77B4"/>
    <w:rsid w:val="00803740"/>
    <w:rsid w:val="008251CF"/>
    <w:rsid w:val="00857DE3"/>
    <w:rsid w:val="00860506"/>
    <w:rsid w:val="00862943"/>
    <w:rsid w:val="008B61A1"/>
    <w:rsid w:val="008C58B0"/>
    <w:rsid w:val="008D3074"/>
    <w:rsid w:val="008E2C02"/>
    <w:rsid w:val="008E354E"/>
    <w:rsid w:val="008E6D65"/>
    <w:rsid w:val="00900CF2"/>
    <w:rsid w:val="009076DA"/>
    <w:rsid w:val="0093196D"/>
    <w:rsid w:val="0095117E"/>
    <w:rsid w:val="00965313"/>
    <w:rsid w:val="00966DCB"/>
    <w:rsid w:val="009C0E35"/>
    <w:rsid w:val="00A12AB4"/>
    <w:rsid w:val="00A837A8"/>
    <w:rsid w:val="00AE4765"/>
    <w:rsid w:val="00AE540C"/>
    <w:rsid w:val="00AF6393"/>
    <w:rsid w:val="00B4684A"/>
    <w:rsid w:val="00B7246A"/>
    <w:rsid w:val="00B77FDE"/>
    <w:rsid w:val="00B93915"/>
    <w:rsid w:val="00BA7A8D"/>
    <w:rsid w:val="00BC2B3E"/>
    <w:rsid w:val="00BC6468"/>
    <w:rsid w:val="00BC6B95"/>
    <w:rsid w:val="00C17A5F"/>
    <w:rsid w:val="00C20C9B"/>
    <w:rsid w:val="00C53FF1"/>
    <w:rsid w:val="00C71515"/>
    <w:rsid w:val="00C73B0A"/>
    <w:rsid w:val="00C76002"/>
    <w:rsid w:val="00C90C86"/>
    <w:rsid w:val="00CA5F5A"/>
    <w:rsid w:val="00CD1633"/>
    <w:rsid w:val="00CE4B3E"/>
    <w:rsid w:val="00CE5319"/>
    <w:rsid w:val="00D11A35"/>
    <w:rsid w:val="00DD0C5F"/>
    <w:rsid w:val="00DE4432"/>
    <w:rsid w:val="00E06E71"/>
    <w:rsid w:val="00E441EC"/>
    <w:rsid w:val="00E733A4"/>
    <w:rsid w:val="00E84425"/>
    <w:rsid w:val="00EA6408"/>
    <w:rsid w:val="00EE598F"/>
    <w:rsid w:val="00F03A94"/>
    <w:rsid w:val="00F3401D"/>
    <w:rsid w:val="00F423B3"/>
    <w:rsid w:val="00F4358E"/>
    <w:rsid w:val="00F642B8"/>
    <w:rsid w:val="00FB03DA"/>
    <w:rsid w:val="00FB4028"/>
    <w:rsid w:val="00FB493B"/>
    <w:rsid w:val="00FC51B0"/>
    <w:rsid w:val="00FC72C8"/>
    <w:rsid w:val="00FD42B1"/>
    <w:rsid w:val="00FF122C"/>
    <w:rsid w:val="00FF5793"/>
    <w:rsid w:val="00FF5D1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B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4B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4BC6"/>
    <w:rPr>
      <w:rFonts w:asciiTheme="majorHAnsi" w:eastAsiaTheme="majorEastAsia" w:hAnsiTheme="majorHAnsi" w:cstheme="majorBidi"/>
      <w:sz w:val="18"/>
      <w:szCs w:val="18"/>
    </w:rPr>
  </w:style>
  <w:style w:type="paragraph" w:styleId="a5">
    <w:name w:val="List Paragraph"/>
    <w:basedOn w:val="a"/>
    <w:uiPriority w:val="34"/>
    <w:qFormat/>
    <w:rsid w:val="00304BC6"/>
    <w:pPr>
      <w:ind w:leftChars="400" w:left="840"/>
    </w:pPr>
  </w:style>
  <w:style w:type="table" w:styleId="a6">
    <w:name w:val="Table Grid"/>
    <w:basedOn w:val="a1"/>
    <w:uiPriority w:val="59"/>
    <w:rsid w:val="001031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C51B0"/>
    <w:pPr>
      <w:tabs>
        <w:tab w:val="center" w:pos="4252"/>
        <w:tab w:val="right" w:pos="8504"/>
      </w:tabs>
      <w:snapToGrid w:val="0"/>
    </w:pPr>
  </w:style>
  <w:style w:type="character" w:customStyle="1" w:styleId="a8">
    <w:name w:val="ヘッダー (文字)"/>
    <w:basedOn w:val="a0"/>
    <w:link w:val="a7"/>
    <w:uiPriority w:val="99"/>
    <w:rsid w:val="00FC51B0"/>
  </w:style>
  <w:style w:type="paragraph" w:styleId="a9">
    <w:name w:val="footer"/>
    <w:basedOn w:val="a"/>
    <w:link w:val="aa"/>
    <w:uiPriority w:val="99"/>
    <w:unhideWhenUsed/>
    <w:rsid w:val="00FC51B0"/>
    <w:pPr>
      <w:tabs>
        <w:tab w:val="center" w:pos="4252"/>
        <w:tab w:val="right" w:pos="8504"/>
      </w:tabs>
      <w:snapToGrid w:val="0"/>
    </w:pPr>
  </w:style>
  <w:style w:type="character" w:customStyle="1" w:styleId="aa">
    <w:name w:val="フッター (文字)"/>
    <w:basedOn w:val="a0"/>
    <w:link w:val="a9"/>
    <w:uiPriority w:val="99"/>
    <w:rsid w:val="00FC51B0"/>
  </w:style>
  <w:style w:type="character" w:styleId="ab">
    <w:name w:val="annotation reference"/>
    <w:basedOn w:val="a0"/>
    <w:uiPriority w:val="99"/>
    <w:semiHidden/>
    <w:unhideWhenUsed/>
    <w:rsid w:val="00CD1633"/>
    <w:rPr>
      <w:sz w:val="18"/>
      <w:szCs w:val="18"/>
    </w:rPr>
  </w:style>
  <w:style w:type="paragraph" w:styleId="ac">
    <w:name w:val="annotation text"/>
    <w:basedOn w:val="a"/>
    <w:link w:val="ad"/>
    <w:uiPriority w:val="99"/>
    <w:semiHidden/>
    <w:unhideWhenUsed/>
    <w:rsid w:val="00CD1633"/>
    <w:pPr>
      <w:jc w:val="left"/>
    </w:pPr>
  </w:style>
  <w:style w:type="character" w:customStyle="1" w:styleId="ad">
    <w:name w:val="コメント文字列 (文字)"/>
    <w:basedOn w:val="a0"/>
    <w:link w:val="ac"/>
    <w:uiPriority w:val="99"/>
    <w:semiHidden/>
    <w:rsid w:val="00CD1633"/>
  </w:style>
  <w:style w:type="paragraph" w:styleId="ae">
    <w:name w:val="annotation subject"/>
    <w:basedOn w:val="ac"/>
    <w:next w:val="ac"/>
    <w:link w:val="af"/>
    <w:uiPriority w:val="99"/>
    <w:semiHidden/>
    <w:unhideWhenUsed/>
    <w:rsid w:val="00CD1633"/>
    <w:rPr>
      <w:b/>
      <w:bCs/>
    </w:rPr>
  </w:style>
  <w:style w:type="character" w:customStyle="1" w:styleId="af">
    <w:name w:val="コメント内容 (文字)"/>
    <w:basedOn w:val="ad"/>
    <w:link w:val="ae"/>
    <w:uiPriority w:val="99"/>
    <w:semiHidden/>
    <w:rsid w:val="00CD16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6300E-EB8C-483E-A78A-5A5A0010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888</Words>
  <Characters>5064</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独立行政法人　国立特別支援教育総合研究所</Company>
  <LinksUpToDate>false</LinksUpToDate>
  <CharactersWithSpaces>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profile-user</dc:creator>
  <cp:keywords/>
  <dc:description/>
  <cp:lastModifiedBy>profile-user</cp:lastModifiedBy>
  <cp:revision>3</cp:revision>
  <cp:lastPrinted>2012-03-25T23:30:00Z</cp:lastPrinted>
  <dcterms:created xsi:type="dcterms:W3CDTF">2012-03-26T00:47:00Z</dcterms:created>
  <dcterms:modified xsi:type="dcterms:W3CDTF">2012-10-31T04:19:00Z</dcterms:modified>
</cp:coreProperties>
</file>